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1012D9" w14:textId="77777777" w:rsidR="00A355C5" w:rsidRPr="003D2CFE" w:rsidRDefault="0036083D" w:rsidP="00A74FA3">
      <w:pPr>
        <w:pBdr>
          <w:top w:val="nil"/>
          <w:left w:val="nil"/>
          <w:bottom w:val="nil"/>
          <w:right w:val="nil"/>
          <w:between w:val="nil"/>
        </w:pBdr>
        <w:spacing w:line="276" w:lineRule="auto"/>
        <w:ind w:right="4" w:hanging="360"/>
        <w:jc w:val="center"/>
        <w:rPr>
          <w:rFonts w:asciiTheme="majorHAnsi" w:eastAsia="Calibri" w:hAnsiTheme="majorHAnsi" w:cstheme="majorHAnsi"/>
          <w:b/>
          <w:color w:val="000000"/>
          <w:sz w:val="22"/>
          <w:szCs w:val="22"/>
        </w:rPr>
      </w:pPr>
      <w:r w:rsidRPr="003D2CFE">
        <w:rPr>
          <w:rFonts w:asciiTheme="majorHAnsi" w:eastAsia="Calibri" w:hAnsiTheme="majorHAnsi" w:cstheme="majorHAnsi"/>
          <w:b/>
          <w:color w:val="000000"/>
          <w:sz w:val="22"/>
          <w:szCs w:val="22"/>
        </w:rPr>
        <w:t>SERVICE AGREEMENT</w:t>
      </w:r>
    </w:p>
    <w:p w14:paraId="35AFED9E"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393B979F" w14:textId="77777777" w:rsidR="00A355C5" w:rsidRPr="003D2CFE" w:rsidRDefault="0036083D" w:rsidP="00A74FA3">
      <w:pPr>
        <w:tabs>
          <w:tab w:val="left" w:pos="720"/>
        </w:tabs>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b/>
          <w:sz w:val="22"/>
          <w:szCs w:val="22"/>
        </w:rPr>
        <w:t xml:space="preserve">THIS SERVICE AGREEMENT </w:t>
      </w:r>
      <w:r w:rsidRPr="003D2CFE">
        <w:rPr>
          <w:rFonts w:asciiTheme="majorHAnsi" w:eastAsia="Calibri" w:hAnsiTheme="majorHAnsi" w:cstheme="majorHAnsi"/>
          <w:sz w:val="22"/>
          <w:szCs w:val="22"/>
        </w:rPr>
        <w:t>(hereinafter referred to as this</w:t>
      </w:r>
      <w:r w:rsidRPr="003D2CFE">
        <w:rPr>
          <w:rFonts w:asciiTheme="majorHAnsi" w:eastAsia="Calibri" w:hAnsiTheme="majorHAnsi" w:cstheme="majorHAnsi"/>
          <w:b/>
          <w:sz w:val="22"/>
          <w:szCs w:val="22"/>
        </w:rPr>
        <w:t xml:space="preserve"> “Agreement”</w:t>
      </w:r>
      <w:r w:rsidRPr="003D2CFE">
        <w:rPr>
          <w:rFonts w:asciiTheme="majorHAnsi" w:eastAsia="Calibri" w:hAnsiTheme="majorHAnsi" w:cstheme="majorHAnsi"/>
          <w:sz w:val="22"/>
          <w:szCs w:val="22"/>
        </w:rPr>
        <w:t>)</w:t>
      </w:r>
      <w:r w:rsidRPr="003D2CFE">
        <w:rPr>
          <w:rFonts w:asciiTheme="majorHAnsi" w:eastAsia="Calibri" w:hAnsiTheme="majorHAnsi" w:cstheme="majorHAnsi"/>
          <w:b/>
          <w:sz w:val="22"/>
          <w:szCs w:val="22"/>
        </w:rPr>
        <w:t xml:space="preserve"> </w:t>
      </w:r>
      <w:r w:rsidRPr="003D2CFE">
        <w:rPr>
          <w:rFonts w:asciiTheme="majorHAnsi" w:eastAsia="Calibri" w:hAnsiTheme="majorHAnsi" w:cstheme="majorHAnsi"/>
          <w:sz w:val="22"/>
          <w:szCs w:val="22"/>
        </w:rPr>
        <w:t>is made on this [</w:t>
      </w:r>
      <w:r w:rsidRPr="003D2CFE">
        <w:rPr>
          <w:rFonts w:asciiTheme="majorHAnsi" w:eastAsia="Calibri" w:hAnsiTheme="majorHAnsi" w:cstheme="majorHAnsi"/>
          <w:sz w:val="22"/>
          <w:szCs w:val="22"/>
          <w:highlight w:val="yellow"/>
        </w:rPr>
        <w:t>__</w:t>
      </w:r>
      <w:r w:rsidRPr="003D2CFE">
        <w:rPr>
          <w:rFonts w:asciiTheme="majorHAnsi" w:eastAsia="Calibri" w:hAnsiTheme="majorHAnsi" w:cstheme="majorHAnsi"/>
          <w:sz w:val="22"/>
          <w:szCs w:val="22"/>
        </w:rPr>
        <w:t>] day of [</w:t>
      </w:r>
      <w:r w:rsidRPr="003D2CFE">
        <w:rPr>
          <w:rFonts w:asciiTheme="majorHAnsi" w:eastAsia="Calibri" w:hAnsiTheme="majorHAnsi" w:cstheme="majorHAnsi"/>
          <w:sz w:val="22"/>
          <w:szCs w:val="22"/>
          <w:highlight w:val="yellow"/>
        </w:rPr>
        <w:t>__</w:t>
      </w:r>
      <w:r w:rsidRPr="003D2CFE">
        <w:rPr>
          <w:rFonts w:asciiTheme="majorHAnsi" w:eastAsia="Calibri" w:hAnsiTheme="majorHAnsi" w:cstheme="majorHAnsi"/>
          <w:sz w:val="22"/>
          <w:szCs w:val="22"/>
        </w:rPr>
        <w:t>], 2020</w:t>
      </w:r>
      <w:r w:rsidRPr="003D2CFE">
        <w:rPr>
          <w:rFonts w:asciiTheme="majorHAnsi" w:eastAsia="Calibri" w:hAnsiTheme="majorHAnsi" w:cstheme="majorHAnsi"/>
          <w:b/>
          <w:sz w:val="22"/>
          <w:szCs w:val="22"/>
        </w:rPr>
        <w:t xml:space="preserve"> </w:t>
      </w:r>
      <w:r w:rsidRPr="003D2CFE">
        <w:rPr>
          <w:rFonts w:asciiTheme="majorHAnsi" w:eastAsia="Calibri" w:hAnsiTheme="majorHAnsi" w:cstheme="majorHAnsi"/>
          <w:sz w:val="22"/>
          <w:szCs w:val="22"/>
        </w:rPr>
        <w:t>(hereinafter referred to as the “</w:t>
      </w:r>
      <w:r w:rsidRPr="003D2CFE">
        <w:rPr>
          <w:rFonts w:asciiTheme="majorHAnsi" w:eastAsia="Calibri" w:hAnsiTheme="majorHAnsi" w:cstheme="majorHAnsi"/>
          <w:b/>
          <w:sz w:val="22"/>
          <w:szCs w:val="22"/>
        </w:rPr>
        <w:t>Execution Date</w:t>
      </w:r>
      <w:r w:rsidRPr="003D2CFE">
        <w:rPr>
          <w:rFonts w:asciiTheme="majorHAnsi" w:eastAsia="Calibri" w:hAnsiTheme="majorHAnsi" w:cstheme="majorHAnsi"/>
          <w:sz w:val="22"/>
          <w:szCs w:val="22"/>
        </w:rPr>
        <w:t>”)</w:t>
      </w:r>
    </w:p>
    <w:p w14:paraId="3E3484B4" w14:textId="77777777" w:rsidR="00A355C5" w:rsidRPr="003D2CFE" w:rsidRDefault="00A355C5" w:rsidP="00A74FA3">
      <w:pPr>
        <w:tabs>
          <w:tab w:val="left" w:pos="720"/>
        </w:tabs>
        <w:spacing w:line="276" w:lineRule="auto"/>
        <w:ind w:right="4"/>
        <w:jc w:val="both"/>
        <w:rPr>
          <w:rFonts w:asciiTheme="majorHAnsi" w:eastAsia="Calibri" w:hAnsiTheme="majorHAnsi" w:cstheme="majorHAnsi"/>
          <w:sz w:val="22"/>
          <w:szCs w:val="22"/>
        </w:rPr>
      </w:pPr>
    </w:p>
    <w:p w14:paraId="7FD3D457" w14:textId="77777777" w:rsidR="00A355C5" w:rsidRPr="003D2CFE" w:rsidRDefault="0036083D" w:rsidP="00A74FA3">
      <w:pPr>
        <w:spacing w:line="276" w:lineRule="auto"/>
        <w:ind w:right="4"/>
        <w:jc w:val="both"/>
        <w:rPr>
          <w:rFonts w:asciiTheme="majorHAnsi" w:eastAsia="Calibri" w:hAnsiTheme="majorHAnsi" w:cstheme="majorHAnsi"/>
          <w:b/>
          <w:sz w:val="22"/>
          <w:szCs w:val="22"/>
        </w:rPr>
      </w:pPr>
      <w:r w:rsidRPr="003D2CFE">
        <w:rPr>
          <w:rFonts w:asciiTheme="majorHAnsi" w:eastAsia="Calibri" w:hAnsiTheme="majorHAnsi" w:cstheme="majorHAnsi"/>
          <w:b/>
          <w:sz w:val="22"/>
          <w:szCs w:val="22"/>
        </w:rPr>
        <w:t xml:space="preserve">BY AND BETWEEN: </w:t>
      </w:r>
    </w:p>
    <w:p w14:paraId="7C85FD78"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3B59EC24" w14:textId="1F185B1D" w:rsidR="00A355C5" w:rsidRPr="003D2CFE" w:rsidRDefault="00D13744" w:rsidP="00A74FA3">
      <w:pPr>
        <w:numPr>
          <w:ilvl w:val="0"/>
          <w:numId w:val="2"/>
        </w:numPr>
        <w:spacing w:line="276" w:lineRule="auto"/>
        <w:ind w:right="4"/>
        <w:jc w:val="both"/>
        <w:rPr>
          <w:rFonts w:asciiTheme="majorHAnsi" w:eastAsia="Calibri" w:hAnsiTheme="majorHAnsi" w:cstheme="majorHAnsi"/>
          <w:sz w:val="22"/>
          <w:szCs w:val="22"/>
        </w:rPr>
      </w:pPr>
      <w:r w:rsidRPr="00D13744">
        <w:rPr>
          <w:rFonts w:asciiTheme="majorHAnsi" w:eastAsia="Calibri" w:hAnsiTheme="majorHAnsi" w:cstheme="majorHAnsi"/>
          <w:b/>
          <w:bCs/>
          <w:sz w:val="22"/>
          <w:szCs w:val="22"/>
        </w:rPr>
        <w:t>Cookiejar Technologies P</w:t>
      </w:r>
      <w:r>
        <w:rPr>
          <w:rFonts w:asciiTheme="majorHAnsi" w:eastAsia="Calibri" w:hAnsiTheme="majorHAnsi" w:cstheme="majorHAnsi"/>
          <w:b/>
          <w:bCs/>
          <w:sz w:val="22"/>
          <w:szCs w:val="22"/>
        </w:rPr>
        <w:t>ri</w:t>
      </w:r>
      <w:r w:rsidRPr="00D13744">
        <w:rPr>
          <w:rFonts w:asciiTheme="majorHAnsi" w:eastAsia="Calibri" w:hAnsiTheme="majorHAnsi" w:cstheme="majorHAnsi"/>
          <w:b/>
          <w:bCs/>
          <w:sz w:val="22"/>
          <w:szCs w:val="22"/>
        </w:rPr>
        <w:t>v</w:t>
      </w:r>
      <w:r>
        <w:rPr>
          <w:rFonts w:asciiTheme="majorHAnsi" w:eastAsia="Calibri" w:hAnsiTheme="majorHAnsi" w:cstheme="majorHAnsi"/>
          <w:b/>
          <w:bCs/>
          <w:sz w:val="22"/>
          <w:szCs w:val="22"/>
        </w:rPr>
        <w:t>a</w:t>
      </w:r>
      <w:r w:rsidRPr="00D13744">
        <w:rPr>
          <w:rFonts w:asciiTheme="majorHAnsi" w:eastAsia="Calibri" w:hAnsiTheme="majorHAnsi" w:cstheme="majorHAnsi"/>
          <w:b/>
          <w:bCs/>
          <w:sz w:val="22"/>
          <w:szCs w:val="22"/>
        </w:rPr>
        <w:t>t</w:t>
      </w:r>
      <w:r>
        <w:rPr>
          <w:rFonts w:asciiTheme="majorHAnsi" w:eastAsia="Calibri" w:hAnsiTheme="majorHAnsi" w:cstheme="majorHAnsi"/>
          <w:b/>
          <w:bCs/>
          <w:sz w:val="22"/>
          <w:szCs w:val="22"/>
        </w:rPr>
        <w:t>e</w:t>
      </w:r>
      <w:r w:rsidRPr="00D13744">
        <w:rPr>
          <w:rFonts w:asciiTheme="majorHAnsi" w:eastAsia="Calibri" w:hAnsiTheme="majorHAnsi" w:cstheme="majorHAnsi"/>
          <w:b/>
          <w:bCs/>
          <w:sz w:val="22"/>
          <w:szCs w:val="22"/>
        </w:rPr>
        <w:t xml:space="preserve"> Ltd</w:t>
      </w:r>
      <w:r w:rsidR="0036083D" w:rsidRPr="003D2CFE">
        <w:rPr>
          <w:rFonts w:asciiTheme="majorHAnsi" w:eastAsia="Calibri" w:hAnsiTheme="majorHAnsi" w:cstheme="majorHAnsi"/>
          <w:sz w:val="22"/>
          <w:szCs w:val="22"/>
        </w:rPr>
        <w:t>, a company incorporated under the Companies Act, 2013 and having its registered office at</w:t>
      </w:r>
      <w:r w:rsidR="00A74FA3" w:rsidRPr="003D2CFE">
        <w:rPr>
          <w:rFonts w:asciiTheme="majorHAnsi" w:eastAsia="Calibri" w:hAnsiTheme="majorHAnsi" w:cstheme="majorHAnsi"/>
          <w:sz w:val="22"/>
          <w:szCs w:val="22"/>
        </w:rPr>
        <w:t xml:space="preserve"> </w:t>
      </w:r>
      <w:r w:rsidR="00DD5F8C" w:rsidRPr="003D2CFE">
        <w:rPr>
          <w:rFonts w:asciiTheme="majorHAnsi" w:eastAsia="Calibri" w:hAnsiTheme="majorHAnsi" w:cstheme="majorHAnsi"/>
          <w:sz w:val="22"/>
          <w:szCs w:val="22"/>
        </w:rPr>
        <w:t>[</w:t>
      </w:r>
      <w:r w:rsidRPr="00AC201A">
        <w:rPr>
          <w:rFonts w:asciiTheme="majorHAnsi" w:eastAsia="Calibri" w:hAnsiTheme="majorHAnsi" w:cstheme="majorHAnsi"/>
          <w:b/>
          <w:bCs/>
          <w:sz w:val="22"/>
          <w:szCs w:val="22"/>
        </w:rPr>
        <w:t>Kumar Vastu F-801 Sr.No-209/1a,Bhamburda, Near Bhosale Nagar, Range Hills, PUNE, Pune, Maharashtra, India, 411030</w:t>
      </w:r>
      <w:r w:rsidR="00DD5F8C" w:rsidRPr="003D2CFE">
        <w:rPr>
          <w:rFonts w:asciiTheme="majorHAnsi" w:eastAsia="Calibri" w:hAnsiTheme="majorHAnsi" w:cstheme="majorHAnsi"/>
          <w:sz w:val="22"/>
          <w:szCs w:val="22"/>
        </w:rPr>
        <w:t>]</w:t>
      </w:r>
      <w:r w:rsidR="00C01B53" w:rsidRPr="003D2CFE">
        <w:rPr>
          <w:rFonts w:asciiTheme="majorHAnsi" w:eastAsia="Calibri" w:hAnsiTheme="majorHAnsi" w:cstheme="majorHAnsi"/>
          <w:sz w:val="22"/>
          <w:szCs w:val="22"/>
        </w:rPr>
        <w:t>,</w:t>
      </w:r>
      <w:r w:rsidR="0036083D" w:rsidRPr="003D2CFE">
        <w:rPr>
          <w:rFonts w:asciiTheme="majorHAnsi" w:eastAsia="Calibri" w:hAnsiTheme="majorHAnsi" w:cstheme="majorHAnsi"/>
          <w:b/>
          <w:sz w:val="22"/>
          <w:szCs w:val="22"/>
        </w:rPr>
        <w:t xml:space="preserve"> </w:t>
      </w:r>
      <w:r w:rsidR="0036083D" w:rsidRPr="003D2CFE">
        <w:rPr>
          <w:rFonts w:asciiTheme="majorHAnsi" w:eastAsia="Calibri" w:hAnsiTheme="majorHAnsi" w:cstheme="majorHAnsi"/>
          <w:sz w:val="22"/>
          <w:szCs w:val="22"/>
        </w:rPr>
        <w:t>(“</w:t>
      </w:r>
      <w:r w:rsidR="00BB7477">
        <w:rPr>
          <w:rFonts w:asciiTheme="majorHAnsi" w:eastAsia="Calibri" w:hAnsiTheme="majorHAnsi" w:cstheme="majorHAnsi"/>
          <w:b/>
          <w:sz w:val="22"/>
          <w:szCs w:val="22"/>
        </w:rPr>
        <w:t>Finvu-AA</w:t>
      </w:r>
      <w:r w:rsidR="0036083D" w:rsidRPr="003D2CFE">
        <w:rPr>
          <w:rFonts w:asciiTheme="majorHAnsi" w:eastAsia="Calibri" w:hAnsiTheme="majorHAnsi" w:cstheme="majorHAnsi"/>
          <w:sz w:val="22"/>
          <w:szCs w:val="22"/>
        </w:rPr>
        <w:t>”), which expression shall, unless it be repugnant to the context or meaning thereof, be deemed to mean and include its successors and permitted assigns of the First Part;</w:t>
      </w:r>
      <w:r w:rsidR="00C01B53" w:rsidRPr="003D2CFE">
        <w:rPr>
          <w:rFonts w:asciiTheme="majorHAnsi" w:eastAsia="Calibri" w:hAnsiTheme="majorHAnsi" w:cstheme="majorHAnsi"/>
          <w:sz w:val="22"/>
          <w:szCs w:val="22"/>
        </w:rPr>
        <w:t xml:space="preserve"> </w:t>
      </w:r>
    </w:p>
    <w:p w14:paraId="61BDAF86" w14:textId="4503802C" w:rsidR="00C01B53" w:rsidRPr="003D2CFE" w:rsidRDefault="00C01B53" w:rsidP="00C01B53">
      <w:pPr>
        <w:spacing w:line="276" w:lineRule="auto"/>
        <w:ind w:left="720" w:right="4"/>
        <w:jc w:val="both"/>
        <w:rPr>
          <w:rFonts w:asciiTheme="majorHAnsi" w:eastAsia="Calibri" w:hAnsiTheme="majorHAnsi" w:cstheme="majorHAnsi"/>
          <w:sz w:val="22"/>
          <w:szCs w:val="22"/>
        </w:rPr>
      </w:pPr>
    </w:p>
    <w:p w14:paraId="3258DF51" w14:textId="551E6AA3" w:rsidR="00C01B53" w:rsidRPr="003D2CFE" w:rsidRDefault="00C01B53" w:rsidP="00C01B53">
      <w:pPr>
        <w:spacing w:line="276" w:lineRule="auto"/>
        <w:ind w:right="4"/>
        <w:jc w:val="both"/>
        <w:rPr>
          <w:rFonts w:asciiTheme="majorHAnsi" w:eastAsia="Calibri" w:hAnsiTheme="majorHAnsi" w:cstheme="majorHAnsi"/>
          <w:b/>
          <w:bCs/>
          <w:sz w:val="22"/>
          <w:szCs w:val="22"/>
        </w:rPr>
      </w:pPr>
      <w:r w:rsidRPr="003D2CFE">
        <w:rPr>
          <w:rFonts w:asciiTheme="majorHAnsi" w:eastAsia="Calibri" w:hAnsiTheme="majorHAnsi" w:cstheme="majorHAnsi"/>
          <w:b/>
          <w:bCs/>
          <w:sz w:val="22"/>
          <w:szCs w:val="22"/>
        </w:rPr>
        <w:t>AND</w:t>
      </w:r>
    </w:p>
    <w:p w14:paraId="03C4EB30" w14:textId="77777777" w:rsidR="00A355C5" w:rsidRPr="003D2CFE" w:rsidRDefault="00A355C5" w:rsidP="00A74FA3">
      <w:pPr>
        <w:tabs>
          <w:tab w:val="left" w:pos="-720"/>
          <w:tab w:val="left" w:pos="0"/>
        </w:tabs>
        <w:spacing w:line="276" w:lineRule="auto"/>
        <w:ind w:right="4"/>
        <w:jc w:val="both"/>
        <w:rPr>
          <w:rFonts w:asciiTheme="majorHAnsi" w:eastAsia="Calibri" w:hAnsiTheme="majorHAnsi" w:cstheme="majorHAnsi"/>
          <w:b/>
          <w:sz w:val="22"/>
          <w:szCs w:val="22"/>
        </w:rPr>
      </w:pPr>
    </w:p>
    <w:p w14:paraId="347F3634" w14:textId="3160DE02" w:rsidR="00A355C5" w:rsidRPr="003D2CFE" w:rsidRDefault="00DD5F8C" w:rsidP="00A74FA3">
      <w:pPr>
        <w:numPr>
          <w:ilvl w:val="0"/>
          <w:numId w:val="2"/>
        </w:numPr>
        <w:tabs>
          <w:tab w:val="left" w:pos="-720"/>
          <w:tab w:val="left" w:pos="0"/>
        </w:tabs>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w:t>
      </w:r>
      <w:r w:rsidRPr="003D2CFE">
        <w:rPr>
          <w:rFonts w:asciiTheme="majorHAnsi" w:eastAsia="Calibri" w:hAnsiTheme="majorHAnsi" w:cstheme="majorHAnsi"/>
          <w:sz w:val="22"/>
          <w:szCs w:val="22"/>
          <w:highlight w:val="yellow"/>
        </w:rPr>
        <w:t>__</w:t>
      </w:r>
      <w:r w:rsidRPr="003D2CFE">
        <w:rPr>
          <w:rFonts w:asciiTheme="majorHAnsi" w:eastAsia="Calibri" w:hAnsiTheme="majorHAnsi" w:cstheme="majorHAnsi"/>
          <w:sz w:val="22"/>
          <w:szCs w:val="22"/>
        </w:rPr>
        <w:t>]</w:t>
      </w:r>
      <w:r w:rsidR="0036083D" w:rsidRPr="003D2CFE">
        <w:rPr>
          <w:rFonts w:asciiTheme="majorHAnsi" w:eastAsia="Calibri" w:hAnsiTheme="majorHAnsi" w:cstheme="majorHAnsi"/>
          <w:b/>
          <w:sz w:val="22"/>
          <w:szCs w:val="22"/>
        </w:rPr>
        <w:t xml:space="preserve">, </w:t>
      </w:r>
      <w:r w:rsidR="0036083D" w:rsidRPr="003D2CFE">
        <w:rPr>
          <w:rFonts w:asciiTheme="majorHAnsi" w:eastAsia="Calibri" w:hAnsiTheme="majorHAnsi" w:cstheme="majorHAnsi"/>
          <w:sz w:val="22"/>
          <w:szCs w:val="22"/>
        </w:rPr>
        <w:t>an entity incorporated under the Companies Act, 1956/2013/a partnership firm/ an LLC, regulated by RBI</w:t>
      </w:r>
      <w:r w:rsidR="007D5057">
        <w:rPr>
          <w:rFonts w:asciiTheme="majorHAnsi" w:eastAsia="Calibri" w:hAnsiTheme="majorHAnsi" w:cstheme="majorHAnsi"/>
          <w:sz w:val="22"/>
          <w:szCs w:val="22"/>
        </w:rPr>
        <w:t>/SEBI/IRDAI/PFRDA</w:t>
      </w:r>
      <w:r w:rsidR="0036083D" w:rsidRPr="003D2CFE">
        <w:rPr>
          <w:rFonts w:asciiTheme="majorHAnsi" w:eastAsia="Calibri" w:hAnsiTheme="majorHAnsi" w:cstheme="majorHAnsi"/>
          <w:sz w:val="22"/>
          <w:szCs w:val="22"/>
        </w:rPr>
        <w:t xml:space="preserve"> and having its registered office at </w:t>
      </w:r>
      <w:r w:rsidRPr="003D2CFE">
        <w:rPr>
          <w:rFonts w:asciiTheme="majorHAnsi" w:eastAsia="Calibri" w:hAnsiTheme="majorHAnsi" w:cstheme="majorHAnsi"/>
          <w:sz w:val="22"/>
          <w:szCs w:val="22"/>
        </w:rPr>
        <w:t>[</w:t>
      </w:r>
      <w:r w:rsidRPr="003D2CFE">
        <w:rPr>
          <w:rFonts w:asciiTheme="majorHAnsi" w:eastAsia="Calibri" w:hAnsiTheme="majorHAnsi" w:cstheme="majorHAnsi"/>
          <w:sz w:val="22"/>
          <w:szCs w:val="22"/>
          <w:highlight w:val="yellow"/>
        </w:rPr>
        <w:t>__</w:t>
      </w:r>
      <w:r w:rsidRPr="003D2CFE">
        <w:rPr>
          <w:rFonts w:asciiTheme="majorHAnsi" w:eastAsia="Calibri" w:hAnsiTheme="majorHAnsi" w:cstheme="majorHAnsi"/>
          <w:sz w:val="22"/>
          <w:szCs w:val="22"/>
        </w:rPr>
        <w:t>]</w:t>
      </w:r>
      <w:r w:rsidR="0036083D" w:rsidRPr="003D2CFE">
        <w:rPr>
          <w:rFonts w:asciiTheme="majorHAnsi" w:eastAsia="Calibri" w:hAnsiTheme="majorHAnsi" w:cstheme="majorHAnsi"/>
          <w:sz w:val="22"/>
          <w:szCs w:val="22"/>
        </w:rPr>
        <w:t xml:space="preserve"> (hereinafter referred to as the “</w:t>
      </w:r>
      <w:r w:rsidR="0036083D" w:rsidRPr="003D2CFE">
        <w:rPr>
          <w:rFonts w:asciiTheme="majorHAnsi" w:eastAsia="Calibri" w:hAnsiTheme="majorHAnsi" w:cstheme="majorHAnsi"/>
          <w:b/>
          <w:sz w:val="22"/>
          <w:szCs w:val="22"/>
        </w:rPr>
        <w:t>FIU</w:t>
      </w:r>
      <w:r w:rsidR="0036083D" w:rsidRPr="003D2CFE">
        <w:rPr>
          <w:rFonts w:asciiTheme="majorHAnsi" w:eastAsia="Calibri" w:hAnsiTheme="majorHAnsi" w:cstheme="majorHAnsi"/>
          <w:sz w:val="22"/>
          <w:szCs w:val="22"/>
        </w:rPr>
        <w:t xml:space="preserve">”) which expression shall, unless it be repugnant to the context or meaning thereof, be deemed to mean and include its successors and permitted assigns) of the Second Part. </w:t>
      </w:r>
    </w:p>
    <w:p w14:paraId="0F4F3159" w14:textId="77777777" w:rsidR="00A355C5" w:rsidRPr="003D2CFE" w:rsidRDefault="00A355C5" w:rsidP="00A74FA3">
      <w:pPr>
        <w:tabs>
          <w:tab w:val="left" w:pos="-720"/>
          <w:tab w:val="left" w:pos="0"/>
        </w:tabs>
        <w:spacing w:line="276" w:lineRule="auto"/>
        <w:ind w:left="720" w:right="4"/>
        <w:jc w:val="both"/>
        <w:rPr>
          <w:rFonts w:asciiTheme="majorHAnsi" w:eastAsia="Calibri" w:hAnsiTheme="majorHAnsi" w:cstheme="majorHAnsi"/>
          <w:b/>
          <w:sz w:val="22"/>
          <w:szCs w:val="22"/>
        </w:rPr>
      </w:pPr>
    </w:p>
    <w:p w14:paraId="6C24EF9B" w14:textId="42A87003" w:rsidR="00A355C5" w:rsidRPr="003D2CFE" w:rsidRDefault="00BB7477" w:rsidP="00A74FA3">
      <w:pPr>
        <w:spacing w:line="276" w:lineRule="auto"/>
        <w:ind w:right="4"/>
        <w:jc w:val="both"/>
        <w:rPr>
          <w:rFonts w:asciiTheme="majorHAnsi" w:eastAsia="Calibri" w:hAnsiTheme="majorHAnsi" w:cstheme="majorHAnsi"/>
          <w:sz w:val="22"/>
          <w:szCs w:val="22"/>
        </w:rPr>
      </w:pPr>
      <w:r>
        <w:rPr>
          <w:rFonts w:asciiTheme="majorHAnsi" w:eastAsia="Calibri" w:hAnsiTheme="majorHAnsi" w:cstheme="majorHAnsi"/>
          <w:sz w:val="22"/>
          <w:szCs w:val="22"/>
        </w:rPr>
        <w:t>Finvu-AA</w:t>
      </w:r>
      <w:r w:rsidR="0036083D" w:rsidRPr="003D2CFE">
        <w:rPr>
          <w:rFonts w:asciiTheme="majorHAnsi" w:eastAsia="Calibri" w:hAnsiTheme="majorHAnsi" w:cstheme="majorHAnsi"/>
          <w:sz w:val="22"/>
          <w:szCs w:val="22"/>
        </w:rPr>
        <w:t xml:space="preserve"> and the FIU shall be individually referred to as the “</w:t>
      </w:r>
      <w:r w:rsidR="0036083D" w:rsidRPr="003D2CFE">
        <w:rPr>
          <w:rFonts w:asciiTheme="majorHAnsi" w:eastAsia="Calibri" w:hAnsiTheme="majorHAnsi" w:cstheme="majorHAnsi"/>
          <w:b/>
          <w:sz w:val="22"/>
          <w:szCs w:val="22"/>
        </w:rPr>
        <w:t>Party</w:t>
      </w:r>
      <w:r w:rsidR="0036083D" w:rsidRPr="003D2CFE">
        <w:rPr>
          <w:rFonts w:asciiTheme="majorHAnsi" w:eastAsia="Calibri" w:hAnsiTheme="majorHAnsi" w:cstheme="majorHAnsi"/>
          <w:sz w:val="22"/>
          <w:szCs w:val="22"/>
        </w:rPr>
        <w:t>” and collectively as the “</w:t>
      </w:r>
      <w:r w:rsidR="0036083D" w:rsidRPr="003D2CFE">
        <w:rPr>
          <w:rFonts w:asciiTheme="majorHAnsi" w:eastAsia="Calibri" w:hAnsiTheme="majorHAnsi" w:cstheme="majorHAnsi"/>
          <w:b/>
          <w:sz w:val="22"/>
          <w:szCs w:val="22"/>
        </w:rPr>
        <w:t>Parties</w:t>
      </w:r>
      <w:r w:rsidR="0036083D" w:rsidRPr="003D2CFE">
        <w:rPr>
          <w:rFonts w:asciiTheme="majorHAnsi" w:eastAsia="Calibri" w:hAnsiTheme="majorHAnsi" w:cstheme="majorHAnsi"/>
          <w:sz w:val="22"/>
          <w:szCs w:val="22"/>
        </w:rPr>
        <w:t>”.</w:t>
      </w:r>
    </w:p>
    <w:p w14:paraId="60090A10" w14:textId="77777777" w:rsidR="00A355C5" w:rsidRPr="003D2CFE" w:rsidRDefault="00A355C5" w:rsidP="00A74FA3">
      <w:pPr>
        <w:pBdr>
          <w:top w:val="nil"/>
          <w:left w:val="nil"/>
          <w:bottom w:val="nil"/>
          <w:right w:val="nil"/>
          <w:between w:val="nil"/>
        </w:pBdr>
        <w:spacing w:line="276" w:lineRule="auto"/>
        <w:ind w:right="4" w:hanging="720"/>
        <w:jc w:val="both"/>
        <w:rPr>
          <w:rFonts w:asciiTheme="majorHAnsi" w:eastAsia="Calibri" w:hAnsiTheme="majorHAnsi" w:cstheme="majorHAnsi"/>
          <w:b/>
          <w:smallCaps/>
          <w:color w:val="FF6600"/>
          <w:sz w:val="22"/>
          <w:szCs w:val="22"/>
        </w:rPr>
      </w:pPr>
    </w:p>
    <w:p w14:paraId="55D3F249"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b/>
          <w:sz w:val="22"/>
          <w:szCs w:val="22"/>
        </w:rPr>
        <w:t>WHEREAS:</w:t>
      </w:r>
    </w:p>
    <w:p w14:paraId="3F02B8A1"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671D7B8" w14:textId="2882308A" w:rsidR="00A355C5" w:rsidRPr="003D2CFE" w:rsidRDefault="00BB7477" w:rsidP="00A74FA3">
      <w:pPr>
        <w:numPr>
          <w:ilvl w:val="0"/>
          <w:numId w:val="13"/>
        </w:numPr>
        <w:spacing w:line="276" w:lineRule="auto"/>
        <w:ind w:left="720" w:right="4" w:hanging="720"/>
        <w:jc w:val="both"/>
        <w:rPr>
          <w:rFonts w:asciiTheme="majorHAnsi" w:eastAsia="Calibri" w:hAnsiTheme="majorHAnsi" w:cstheme="majorHAnsi"/>
          <w:sz w:val="22"/>
          <w:szCs w:val="22"/>
        </w:rPr>
      </w:pPr>
      <w:r>
        <w:rPr>
          <w:rFonts w:asciiTheme="majorHAnsi" w:eastAsia="Calibri" w:hAnsiTheme="majorHAnsi" w:cstheme="majorHAnsi"/>
          <w:sz w:val="22"/>
          <w:szCs w:val="22"/>
        </w:rPr>
        <w:t>Finvu-AA</w:t>
      </w:r>
      <w:r w:rsidR="0036083D" w:rsidRPr="003D2CFE">
        <w:rPr>
          <w:rFonts w:asciiTheme="majorHAnsi" w:eastAsia="Calibri" w:hAnsiTheme="majorHAnsi" w:cstheme="majorHAnsi"/>
          <w:sz w:val="22"/>
          <w:szCs w:val="22"/>
        </w:rPr>
        <w:t xml:space="preserve"> is engaged in the business of providing the service of retrieving or collecting such financial information pertaining to a Customer (</w:t>
      </w:r>
      <w:r w:rsidR="0036083D" w:rsidRPr="003D2CFE">
        <w:rPr>
          <w:rFonts w:asciiTheme="majorHAnsi" w:eastAsia="Calibri" w:hAnsiTheme="majorHAnsi" w:cstheme="majorHAnsi"/>
          <w:i/>
          <w:sz w:val="22"/>
          <w:szCs w:val="22"/>
        </w:rPr>
        <w:t>defined below</w:t>
      </w:r>
      <w:r w:rsidR="0036083D" w:rsidRPr="003D2CFE">
        <w:rPr>
          <w:rFonts w:asciiTheme="majorHAnsi" w:eastAsia="Calibri" w:hAnsiTheme="majorHAnsi" w:cstheme="majorHAnsi"/>
          <w:sz w:val="22"/>
          <w:szCs w:val="22"/>
        </w:rPr>
        <w:t>) and consolidating, organizing and presenting such information to the Customer or FIU as may be specified by the RBI;</w:t>
      </w:r>
    </w:p>
    <w:p w14:paraId="386DA8E0"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61F47CF4" w14:textId="77777777" w:rsidR="00A355C5" w:rsidRPr="003D2CFE" w:rsidRDefault="0036083D" w:rsidP="00A74FA3">
      <w:pPr>
        <w:numPr>
          <w:ilvl w:val="0"/>
          <w:numId w:val="13"/>
        </w:numPr>
        <w:spacing w:line="276" w:lineRule="auto"/>
        <w:ind w:left="720" w:right="4" w:hanging="720"/>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The FIU is in the business of </w:t>
      </w:r>
      <w:r w:rsidRPr="003D2CFE">
        <w:rPr>
          <w:rFonts w:asciiTheme="majorHAnsi" w:eastAsia="Calibri" w:hAnsiTheme="majorHAnsi" w:cstheme="majorHAnsi"/>
          <w:color w:val="222222"/>
          <w:sz w:val="22"/>
          <w:szCs w:val="22"/>
          <w:highlight w:val="white"/>
        </w:rPr>
        <w:t>[</w:t>
      </w:r>
      <w:r w:rsidRPr="003D2CFE">
        <w:rPr>
          <w:rFonts w:asciiTheme="majorHAnsi" w:eastAsia="Calibri" w:hAnsiTheme="majorHAnsi" w:cstheme="majorHAnsi"/>
          <w:color w:val="222222"/>
          <w:sz w:val="22"/>
          <w:szCs w:val="22"/>
          <w:highlight w:val="yellow"/>
        </w:rPr>
        <w:t>__</w:t>
      </w:r>
      <w:r w:rsidRPr="003D2CFE">
        <w:rPr>
          <w:rFonts w:asciiTheme="majorHAnsi" w:eastAsia="Calibri" w:hAnsiTheme="majorHAnsi" w:cstheme="majorHAnsi"/>
          <w:color w:val="222222"/>
          <w:sz w:val="22"/>
          <w:szCs w:val="22"/>
          <w:highlight w:val="white"/>
        </w:rPr>
        <w:t>]</w:t>
      </w:r>
      <w:r w:rsidRPr="003D2CFE">
        <w:rPr>
          <w:rFonts w:asciiTheme="majorHAnsi" w:eastAsia="Calibri" w:hAnsiTheme="majorHAnsi" w:cstheme="majorHAnsi"/>
          <w:sz w:val="22"/>
          <w:szCs w:val="22"/>
        </w:rPr>
        <w:t>.</w:t>
      </w:r>
      <w:r w:rsidRPr="003D2CFE">
        <w:rPr>
          <w:rFonts w:asciiTheme="majorHAnsi" w:eastAsia="Calibri" w:hAnsiTheme="majorHAnsi" w:cstheme="majorHAnsi"/>
          <w:color w:val="222222"/>
          <w:sz w:val="22"/>
          <w:szCs w:val="22"/>
          <w:highlight w:val="white"/>
        </w:rPr>
        <w:t xml:space="preserve"> </w:t>
      </w:r>
    </w:p>
    <w:p w14:paraId="7B6A85D6"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409D63D8" w14:textId="77777777" w:rsidR="00A355C5" w:rsidRPr="003D2CFE" w:rsidRDefault="0036083D" w:rsidP="00A74FA3">
      <w:pPr>
        <w:numPr>
          <w:ilvl w:val="0"/>
          <w:numId w:val="13"/>
        </w:numPr>
        <w:spacing w:line="276" w:lineRule="auto"/>
        <w:ind w:left="720" w:right="4" w:hanging="720"/>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The AA agrees to provide and FIU agrees to avail the Services from AA on the following mutually agreed terms and conditions of this Agreement.</w:t>
      </w:r>
    </w:p>
    <w:p w14:paraId="710C2E1B"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7B51BD70" w14:textId="77777777" w:rsidR="00A355C5" w:rsidRPr="003D2CFE" w:rsidRDefault="0036083D" w:rsidP="00A74FA3">
      <w:pPr>
        <w:spacing w:line="276" w:lineRule="auto"/>
        <w:ind w:right="4"/>
        <w:jc w:val="both"/>
        <w:rPr>
          <w:rFonts w:asciiTheme="majorHAnsi" w:eastAsia="Calibri" w:hAnsiTheme="majorHAnsi" w:cstheme="majorHAnsi"/>
          <w:b/>
          <w:sz w:val="22"/>
          <w:szCs w:val="22"/>
        </w:rPr>
      </w:pPr>
      <w:r w:rsidRPr="003D2CFE">
        <w:rPr>
          <w:rFonts w:asciiTheme="majorHAnsi" w:eastAsia="Calibri" w:hAnsiTheme="majorHAnsi" w:cstheme="majorHAnsi"/>
          <w:b/>
          <w:sz w:val="22"/>
          <w:szCs w:val="22"/>
        </w:rPr>
        <w:t>NOW THEREFORE IT IS HEREBY AGREED BY AND BETWEEN THE PARTIES AND THIS AGREEMENT WITNESSETH AS UNDER:</w:t>
      </w:r>
    </w:p>
    <w:p w14:paraId="09DD66CE"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0DBD9CB8" w14:textId="77777777" w:rsidR="00A355C5" w:rsidRPr="003D2CFE" w:rsidRDefault="0036083D" w:rsidP="00A74FA3">
      <w:pPr>
        <w:pStyle w:val="Heading1"/>
        <w:numPr>
          <w:ilvl w:val="0"/>
          <w:numId w:val="11"/>
        </w:numPr>
        <w:spacing w:line="276" w:lineRule="auto"/>
        <w:ind w:left="567" w:right="4" w:hanging="567"/>
        <w:jc w:val="left"/>
        <w:rPr>
          <w:rFonts w:asciiTheme="majorHAnsi" w:eastAsia="Calibri" w:hAnsiTheme="majorHAnsi" w:cstheme="majorHAnsi"/>
          <w:smallCaps/>
          <w:u w:val="single"/>
        </w:rPr>
      </w:pPr>
      <w:bookmarkStart w:id="0" w:name="_gjdgxs" w:colFirst="0" w:colLast="0"/>
      <w:bookmarkEnd w:id="0"/>
      <w:r w:rsidRPr="003D2CFE">
        <w:rPr>
          <w:rFonts w:asciiTheme="majorHAnsi" w:eastAsia="Calibri" w:hAnsiTheme="majorHAnsi" w:cstheme="majorHAnsi"/>
          <w:smallCaps/>
          <w:u w:val="single"/>
        </w:rPr>
        <w:t>DEFINITIONS AND INTERPRETATION</w:t>
      </w:r>
      <w:r w:rsidRPr="003D2CFE">
        <w:rPr>
          <w:rFonts w:asciiTheme="majorHAnsi" w:eastAsia="Calibri" w:hAnsiTheme="majorHAnsi" w:cstheme="majorHAnsi"/>
          <w:smallCaps/>
          <w:u w:val="single"/>
        </w:rPr>
        <w:br/>
      </w:r>
    </w:p>
    <w:p w14:paraId="3E31F4F1" w14:textId="3F278D0D"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Definitions</w:t>
      </w:r>
    </w:p>
    <w:p w14:paraId="1D8EA0F0"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color w:val="000000"/>
          <w:sz w:val="22"/>
          <w:szCs w:val="22"/>
        </w:rPr>
      </w:pPr>
    </w:p>
    <w:p w14:paraId="03C0D36F" w14:textId="52194B34"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lastRenderedPageBreak/>
        <w:t>“</w:t>
      </w:r>
      <w:r w:rsidRPr="003D2CFE">
        <w:rPr>
          <w:rFonts w:asciiTheme="majorHAnsi" w:eastAsia="Calibri" w:hAnsiTheme="majorHAnsi" w:cstheme="majorHAnsi"/>
          <w:b/>
          <w:color w:val="000000"/>
          <w:sz w:val="22"/>
          <w:szCs w:val="22"/>
        </w:rPr>
        <w:t>Account Aggregator</w:t>
      </w:r>
      <w:r w:rsidRPr="003D2CFE">
        <w:rPr>
          <w:rFonts w:asciiTheme="majorHAnsi" w:eastAsia="Calibri" w:hAnsiTheme="majorHAnsi" w:cstheme="majorHAnsi"/>
          <w:color w:val="000000"/>
          <w:sz w:val="22"/>
          <w:szCs w:val="22"/>
        </w:rPr>
        <w:t xml:space="preserve">” is an entity that has received a certificate of registration </w:t>
      </w:r>
      <w:r w:rsidR="005161E4">
        <w:rPr>
          <w:rFonts w:asciiTheme="majorHAnsi" w:eastAsia="Calibri" w:hAnsiTheme="majorHAnsi" w:cstheme="majorHAnsi"/>
          <w:color w:val="000000"/>
          <w:sz w:val="22"/>
          <w:szCs w:val="22"/>
        </w:rPr>
        <w:t>from</w:t>
      </w:r>
      <w:r w:rsidRPr="003D2CFE">
        <w:rPr>
          <w:rFonts w:asciiTheme="majorHAnsi" w:eastAsia="Calibri" w:hAnsiTheme="majorHAnsi" w:cstheme="majorHAnsi"/>
          <w:color w:val="000000"/>
          <w:sz w:val="22"/>
          <w:szCs w:val="22"/>
        </w:rPr>
        <w:t xml:space="preserve"> the RBI to operate as a Non-Banking Financial Company – Account Aggregator to undertake the business of account aggregation;</w:t>
      </w:r>
    </w:p>
    <w:p w14:paraId="177BFE4D"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color w:val="000000"/>
          <w:sz w:val="22"/>
          <w:szCs w:val="22"/>
        </w:rPr>
      </w:pPr>
    </w:p>
    <w:p w14:paraId="0AD79390" w14:textId="79428E04"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API</w:t>
      </w:r>
      <w:r w:rsidRPr="003D2CFE">
        <w:rPr>
          <w:rFonts w:asciiTheme="majorHAnsi" w:eastAsia="Calibri" w:hAnsiTheme="majorHAnsi" w:cstheme="majorHAnsi"/>
          <w:color w:val="000000"/>
          <w:sz w:val="22"/>
          <w:szCs w:val="22"/>
        </w:rPr>
        <w:t>” shall mean application interface</w:t>
      </w:r>
      <w:r w:rsidR="006A47D1">
        <w:rPr>
          <w:rFonts w:asciiTheme="majorHAnsi" w:eastAsia="Calibri" w:hAnsiTheme="majorHAnsi" w:cstheme="majorHAnsi"/>
          <w:color w:val="000000"/>
          <w:sz w:val="22"/>
          <w:szCs w:val="22"/>
        </w:rPr>
        <w:t>;</w:t>
      </w:r>
    </w:p>
    <w:p w14:paraId="0B44A8A6"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640697A8" w14:textId="3D431905"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Applicable Laws</w:t>
      </w:r>
      <w:r w:rsidRPr="003D2CFE">
        <w:rPr>
          <w:rFonts w:asciiTheme="majorHAnsi" w:eastAsia="Calibri" w:hAnsiTheme="majorHAnsi" w:cstheme="majorHAnsi"/>
          <w:color w:val="000000"/>
          <w:sz w:val="22"/>
          <w:szCs w:val="22"/>
        </w:rPr>
        <w:t>” shall mean any statute, law, regulation, ordinance, rule, judgment, notification, order, decree, by-law, permits, licences, approvals, consents, authorisations, government approvals, directives, guidelines, requirements or other governmental restrictions, or any similar form of decision, or determination by, or any interpretation, policy or administration, having the force of law of any of the foregoing, by any regulatory authority, whether in effect as of the Execution Date or at any time after</w:t>
      </w:r>
      <w:r w:rsidR="006A47D1">
        <w:rPr>
          <w:rFonts w:asciiTheme="majorHAnsi" w:eastAsia="Calibri" w:hAnsiTheme="majorHAnsi" w:cstheme="majorHAnsi"/>
          <w:color w:val="000000"/>
          <w:sz w:val="22"/>
          <w:szCs w:val="22"/>
        </w:rPr>
        <w:t>;</w:t>
      </w:r>
    </w:p>
    <w:p w14:paraId="6BF50070"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b/>
          <w:color w:val="000000"/>
          <w:sz w:val="22"/>
          <w:szCs w:val="22"/>
        </w:rPr>
      </w:pPr>
    </w:p>
    <w:p w14:paraId="311EC4EB" w14:textId="106AE86D"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Customer</w:t>
      </w:r>
      <w:r w:rsidRPr="003D2CFE">
        <w:rPr>
          <w:rFonts w:asciiTheme="majorHAnsi" w:eastAsia="Calibri" w:hAnsiTheme="majorHAnsi" w:cstheme="majorHAnsi"/>
          <w:color w:val="000000"/>
          <w:sz w:val="22"/>
          <w:szCs w:val="22"/>
        </w:rPr>
        <w:t xml:space="preserve">” shall mean a person who has entered into a contractual arrangement with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to avail services provided by the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w:t>
      </w:r>
    </w:p>
    <w:p w14:paraId="04754B82" w14:textId="77777777" w:rsidR="00A355C5" w:rsidRPr="003D2CFE" w:rsidRDefault="00A355C5" w:rsidP="00A74FA3">
      <w:pPr>
        <w:pBdr>
          <w:top w:val="nil"/>
          <w:left w:val="nil"/>
          <w:bottom w:val="nil"/>
          <w:right w:val="nil"/>
          <w:between w:val="nil"/>
        </w:pBdr>
        <w:ind w:left="720" w:right="4" w:hanging="720"/>
        <w:rPr>
          <w:rFonts w:asciiTheme="majorHAnsi" w:eastAsia="Calibri" w:hAnsiTheme="majorHAnsi" w:cstheme="majorHAnsi"/>
          <w:color w:val="000000"/>
          <w:sz w:val="22"/>
          <w:szCs w:val="22"/>
        </w:rPr>
      </w:pPr>
    </w:p>
    <w:p w14:paraId="22DE6F6E" w14:textId="2D3876EE"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Consent Artefact</w:t>
      </w:r>
      <w:r w:rsidRPr="003D2CFE">
        <w:rPr>
          <w:rFonts w:asciiTheme="majorHAnsi" w:eastAsia="Calibri" w:hAnsiTheme="majorHAnsi" w:cstheme="majorHAnsi"/>
          <w:color w:val="000000"/>
          <w:sz w:val="22"/>
          <w:szCs w:val="22"/>
        </w:rPr>
        <w:t xml:space="preserve">” shall mean the consent artefact to be obtained from the Customer by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in such manner as prescribed under the Master Directions</w:t>
      </w:r>
      <w:r w:rsidR="006A47D1">
        <w:rPr>
          <w:rFonts w:asciiTheme="majorHAnsi" w:eastAsia="Calibri" w:hAnsiTheme="majorHAnsi" w:cstheme="majorHAnsi"/>
          <w:color w:val="000000"/>
          <w:sz w:val="22"/>
          <w:szCs w:val="22"/>
        </w:rPr>
        <w:t>;</w:t>
      </w:r>
    </w:p>
    <w:p w14:paraId="4A658116"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b/>
          <w:color w:val="000000"/>
          <w:sz w:val="22"/>
          <w:szCs w:val="22"/>
        </w:rPr>
      </w:pPr>
    </w:p>
    <w:p w14:paraId="331616B0" w14:textId="5F1CA825"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“Data Protection Rules</w:t>
      </w:r>
      <w:r w:rsidRPr="003D2CFE">
        <w:rPr>
          <w:rFonts w:asciiTheme="majorHAnsi" w:eastAsia="Calibri" w:hAnsiTheme="majorHAnsi" w:cstheme="majorHAnsi"/>
          <w:color w:val="000000"/>
          <w:sz w:val="22"/>
          <w:szCs w:val="22"/>
        </w:rPr>
        <w:t>” shall mean all rules, regulations, laws, notifications, and guidelines in force, including but not limited to the Information Technology Act, 2000 and all rules thereunder and all applicable notifications and orders issued from time to time</w:t>
      </w:r>
      <w:r w:rsidR="006A47D1">
        <w:rPr>
          <w:rFonts w:asciiTheme="majorHAnsi" w:eastAsia="Calibri" w:hAnsiTheme="majorHAnsi" w:cstheme="majorHAnsi"/>
          <w:color w:val="000000"/>
          <w:sz w:val="22"/>
          <w:szCs w:val="22"/>
        </w:rPr>
        <w:t>;</w:t>
      </w:r>
    </w:p>
    <w:p w14:paraId="717134C7"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color w:val="000000"/>
          <w:sz w:val="22"/>
          <w:szCs w:val="22"/>
        </w:rPr>
      </w:pPr>
    </w:p>
    <w:p w14:paraId="1F02A424"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“Effective Date” </w:t>
      </w:r>
      <w:r w:rsidRPr="003D2CFE">
        <w:rPr>
          <w:rFonts w:asciiTheme="majorHAnsi" w:eastAsia="Calibri" w:hAnsiTheme="majorHAnsi" w:cstheme="majorHAnsi"/>
          <w:color w:val="000000"/>
          <w:sz w:val="22"/>
          <w:szCs w:val="22"/>
        </w:rPr>
        <w:t>shall mean [</w:t>
      </w:r>
      <w:r w:rsidRPr="003D2CFE">
        <w:rPr>
          <w:rFonts w:asciiTheme="majorHAnsi" w:eastAsia="Calibri" w:hAnsiTheme="majorHAnsi" w:cstheme="majorHAnsi"/>
          <w:color w:val="000000"/>
          <w:sz w:val="22"/>
          <w:szCs w:val="22"/>
          <w:highlight w:val="yellow"/>
        </w:rPr>
        <w:t>__</w:t>
      </w:r>
      <w:r w:rsidRPr="003D2CFE">
        <w:rPr>
          <w:rFonts w:asciiTheme="majorHAnsi" w:eastAsia="Calibri" w:hAnsiTheme="majorHAnsi" w:cstheme="majorHAnsi"/>
          <w:color w:val="000000"/>
          <w:sz w:val="22"/>
          <w:szCs w:val="22"/>
        </w:rPr>
        <w:t>];</w:t>
      </w:r>
    </w:p>
    <w:p w14:paraId="435FB7A5"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4A15021E" w14:textId="0B03D0D4"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 xml:space="preserve">Financial Information” </w:t>
      </w:r>
      <w:r w:rsidRPr="003D2CFE">
        <w:rPr>
          <w:rFonts w:asciiTheme="majorHAnsi" w:eastAsia="Calibri" w:hAnsiTheme="majorHAnsi" w:cstheme="majorHAnsi"/>
          <w:color w:val="000000"/>
          <w:sz w:val="22"/>
          <w:szCs w:val="22"/>
        </w:rPr>
        <w:t>shall mean</w:t>
      </w:r>
      <w:r w:rsidR="00CC6790" w:rsidRPr="003D2CFE">
        <w:rPr>
          <w:rFonts w:asciiTheme="majorHAnsi" w:eastAsia="Calibri" w:hAnsiTheme="majorHAnsi" w:cstheme="majorHAnsi"/>
          <w:color w:val="000000"/>
          <w:sz w:val="22"/>
          <w:szCs w:val="22"/>
        </w:rPr>
        <w:t xml:space="preserve"> the following</w:t>
      </w:r>
      <w:r w:rsidRPr="003D2CFE">
        <w:rPr>
          <w:rFonts w:asciiTheme="majorHAnsi" w:eastAsia="Calibri" w:hAnsiTheme="majorHAnsi" w:cstheme="majorHAnsi"/>
          <w:color w:val="000000"/>
          <w:sz w:val="22"/>
          <w:szCs w:val="22"/>
        </w:rPr>
        <w:t>:</w:t>
      </w:r>
    </w:p>
    <w:p w14:paraId="22FF1630"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b/>
          <w:color w:val="000000"/>
          <w:sz w:val="22"/>
          <w:szCs w:val="22"/>
        </w:rPr>
      </w:pPr>
    </w:p>
    <w:p w14:paraId="2F02E862" w14:textId="17E25E21" w:rsidR="00A355C5" w:rsidRPr="003D2CFE" w:rsidRDefault="005161E4" w:rsidP="00A74FA3">
      <w:pPr>
        <w:numPr>
          <w:ilvl w:val="0"/>
          <w:numId w:val="14"/>
        </w:numPr>
        <w:pBdr>
          <w:top w:val="nil"/>
          <w:left w:val="nil"/>
          <w:bottom w:val="nil"/>
          <w:right w:val="nil"/>
          <w:between w:val="nil"/>
        </w:pBdr>
        <w:spacing w:line="276" w:lineRule="auto"/>
        <w:ind w:left="1701"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B</w:t>
      </w:r>
      <w:r w:rsidR="0036083D" w:rsidRPr="003D2CFE">
        <w:rPr>
          <w:rFonts w:asciiTheme="majorHAnsi" w:eastAsia="Calibri" w:hAnsiTheme="majorHAnsi" w:cstheme="majorHAnsi"/>
          <w:color w:val="000000"/>
          <w:sz w:val="22"/>
          <w:szCs w:val="22"/>
        </w:rPr>
        <w:t xml:space="preserve">ank </w:t>
      </w:r>
      <w:r>
        <w:rPr>
          <w:rFonts w:asciiTheme="majorHAnsi" w:eastAsia="Calibri" w:hAnsiTheme="majorHAnsi" w:cstheme="majorHAnsi"/>
          <w:color w:val="000000"/>
          <w:sz w:val="22"/>
          <w:szCs w:val="22"/>
        </w:rPr>
        <w:t>D</w:t>
      </w:r>
      <w:r w:rsidR="0036083D" w:rsidRPr="003D2CFE">
        <w:rPr>
          <w:rFonts w:asciiTheme="majorHAnsi" w:eastAsia="Calibri" w:hAnsiTheme="majorHAnsi" w:cstheme="majorHAnsi"/>
          <w:color w:val="000000"/>
          <w:sz w:val="22"/>
          <w:szCs w:val="22"/>
        </w:rPr>
        <w:t>eposits including fixed deposit accounts, savings deposit accounts, recurring deposit accounts and current deposit accounts;</w:t>
      </w:r>
    </w:p>
    <w:p w14:paraId="1D99D33E" w14:textId="6241C6D1" w:rsidR="00A355C5" w:rsidRPr="003D2CFE" w:rsidRDefault="005161E4"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D</w:t>
      </w:r>
      <w:r w:rsidR="0036083D" w:rsidRPr="003D2CFE">
        <w:rPr>
          <w:rFonts w:asciiTheme="majorHAnsi" w:eastAsia="Calibri" w:hAnsiTheme="majorHAnsi" w:cstheme="majorHAnsi"/>
          <w:color w:val="000000"/>
          <w:sz w:val="22"/>
          <w:szCs w:val="22"/>
        </w:rPr>
        <w:t>eposits with NBFCs;</w:t>
      </w:r>
    </w:p>
    <w:p w14:paraId="3149AA9F" w14:textId="2304C05B" w:rsidR="00A355C5" w:rsidRPr="003D2CFE" w:rsidRDefault="005161E4"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S</w:t>
      </w:r>
      <w:r w:rsidR="0036083D" w:rsidRPr="003D2CFE">
        <w:rPr>
          <w:rFonts w:asciiTheme="majorHAnsi" w:eastAsia="Calibri" w:hAnsiTheme="majorHAnsi" w:cstheme="majorHAnsi"/>
          <w:color w:val="000000"/>
          <w:sz w:val="22"/>
          <w:szCs w:val="22"/>
        </w:rPr>
        <w:t xml:space="preserve">tructured </w:t>
      </w:r>
      <w:r>
        <w:rPr>
          <w:rFonts w:asciiTheme="majorHAnsi" w:eastAsia="Calibri" w:hAnsiTheme="majorHAnsi" w:cstheme="majorHAnsi"/>
          <w:color w:val="000000"/>
          <w:sz w:val="22"/>
          <w:szCs w:val="22"/>
        </w:rPr>
        <w:t>I</w:t>
      </w:r>
      <w:r w:rsidR="0036083D" w:rsidRPr="003D2CFE">
        <w:rPr>
          <w:rFonts w:asciiTheme="majorHAnsi" w:eastAsia="Calibri" w:hAnsiTheme="majorHAnsi" w:cstheme="majorHAnsi"/>
          <w:color w:val="000000"/>
          <w:sz w:val="22"/>
          <w:szCs w:val="22"/>
        </w:rPr>
        <w:t xml:space="preserve">nvestment </w:t>
      </w:r>
      <w:r>
        <w:rPr>
          <w:rFonts w:asciiTheme="majorHAnsi" w:eastAsia="Calibri" w:hAnsiTheme="majorHAnsi" w:cstheme="majorHAnsi"/>
          <w:color w:val="000000"/>
          <w:sz w:val="22"/>
          <w:szCs w:val="22"/>
        </w:rPr>
        <w:t>P</w:t>
      </w:r>
      <w:r w:rsidR="0036083D" w:rsidRPr="003D2CFE">
        <w:rPr>
          <w:rFonts w:asciiTheme="majorHAnsi" w:eastAsia="Calibri" w:hAnsiTheme="majorHAnsi" w:cstheme="majorHAnsi"/>
          <w:color w:val="000000"/>
          <w:sz w:val="22"/>
          <w:szCs w:val="22"/>
        </w:rPr>
        <w:t>roduct;</w:t>
      </w:r>
    </w:p>
    <w:p w14:paraId="722358F8"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Commercial Paper;</w:t>
      </w:r>
    </w:p>
    <w:p w14:paraId="51191FAC"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Certificates of Deposit;</w:t>
      </w:r>
    </w:p>
    <w:p w14:paraId="4BE0F3CF"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Government Securities; </w:t>
      </w:r>
    </w:p>
    <w:p w14:paraId="0FF61C60"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Equity Shares;</w:t>
      </w:r>
    </w:p>
    <w:p w14:paraId="6FAB4FFC"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Bonds;</w:t>
      </w:r>
    </w:p>
    <w:p w14:paraId="1A2870D5"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Debentures;</w:t>
      </w:r>
    </w:p>
    <w:p w14:paraId="1C7D5FA4"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Mutual Fund Units;</w:t>
      </w:r>
    </w:p>
    <w:p w14:paraId="10CADC44"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Exchange Traded Funds;</w:t>
      </w:r>
    </w:p>
    <w:p w14:paraId="5170CD55"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Indian Depository Receipts;</w:t>
      </w:r>
    </w:p>
    <w:p w14:paraId="6F820B4B"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CIS (Collective Investment Schemes) Units;</w:t>
      </w:r>
    </w:p>
    <w:p w14:paraId="6AF83F25"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Alternate Investment Funds (AIF) Units;</w:t>
      </w:r>
    </w:p>
    <w:p w14:paraId="509B54DE"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lastRenderedPageBreak/>
        <w:t>Insurance Policies;</w:t>
      </w:r>
    </w:p>
    <w:p w14:paraId="7213AE2C"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Balances under the National Pension System (NPS);</w:t>
      </w:r>
    </w:p>
    <w:p w14:paraId="780DD2E7"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Units of Infrastructure Investment Trusts;</w:t>
      </w:r>
    </w:p>
    <w:p w14:paraId="4560F11D"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Units of Real Estate Investment Trusts;</w:t>
      </w:r>
    </w:p>
    <w:p w14:paraId="330EAF7E" w14:textId="77777777" w:rsidR="00A355C5" w:rsidRPr="003D2CFE" w:rsidRDefault="0036083D" w:rsidP="00A74FA3">
      <w:pPr>
        <w:numPr>
          <w:ilvl w:val="0"/>
          <w:numId w:val="14"/>
        </w:numPr>
        <w:pBdr>
          <w:top w:val="nil"/>
          <w:left w:val="nil"/>
          <w:bottom w:val="nil"/>
          <w:right w:val="nil"/>
          <w:between w:val="nil"/>
        </w:pBdr>
        <w:spacing w:line="276" w:lineRule="auto"/>
        <w:ind w:left="1701"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Any other information as may be specified by the RBI from time to time;</w:t>
      </w:r>
    </w:p>
    <w:p w14:paraId="556F32F7" w14:textId="77777777" w:rsidR="00A355C5" w:rsidRPr="003D2CFE" w:rsidRDefault="00A355C5" w:rsidP="00A74FA3">
      <w:pPr>
        <w:spacing w:line="276" w:lineRule="auto"/>
        <w:ind w:right="4"/>
        <w:rPr>
          <w:rFonts w:asciiTheme="majorHAnsi" w:eastAsia="Calibri" w:hAnsiTheme="majorHAnsi" w:cstheme="majorHAnsi"/>
          <w:b/>
          <w:sz w:val="22"/>
          <w:szCs w:val="22"/>
        </w:rPr>
      </w:pPr>
    </w:p>
    <w:p w14:paraId="2602FE6E"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“FIP” </w:t>
      </w:r>
      <w:r w:rsidRPr="003D2CFE">
        <w:rPr>
          <w:rFonts w:asciiTheme="majorHAnsi" w:eastAsia="Calibri" w:hAnsiTheme="majorHAnsi" w:cstheme="majorHAnsi"/>
          <w:color w:val="000000"/>
          <w:sz w:val="22"/>
          <w:szCs w:val="22"/>
        </w:rPr>
        <w:t>shall mean</w:t>
      </w:r>
      <w:r w:rsidRPr="003D2CFE">
        <w:rPr>
          <w:rFonts w:asciiTheme="majorHAnsi" w:eastAsia="Calibri" w:hAnsiTheme="majorHAnsi" w:cstheme="majorHAnsi"/>
          <w:b/>
          <w:color w:val="000000"/>
          <w:sz w:val="22"/>
          <w:szCs w:val="22"/>
        </w:rPr>
        <w:t xml:space="preserve"> </w:t>
      </w:r>
      <w:r w:rsidRPr="003D2CFE">
        <w:rPr>
          <w:rFonts w:asciiTheme="majorHAnsi" w:eastAsia="Calibri" w:hAnsiTheme="majorHAnsi" w:cstheme="majorHAnsi"/>
          <w:color w:val="000000"/>
          <w:sz w:val="22"/>
          <w:szCs w:val="22"/>
        </w:rPr>
        <w:t>financial information provider as defined in the Master Directions</w:t>
      </w:r>
      <w:r w:rsidRPr="003D2CFE">
        <w:rPr>
          <w:rFonts w:asciiTheme="majorHAnsi" w:eastAsia="Calibri" w:hAnsiTheme="majorHAnsi" w:cstheme="majorHAnsi"/>
          <w:b/>
          <w:color w:val="000000"/>
          <w:sz w:val="22"/>
          <w:szCs w:val="22"/>
        </w:rPr>
        <w:t>;</w:t>
      </w:r>
    </w:p>
    <w:p w14:paraId="5BE78D7D"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b/>
          <w:color w:val="000000"/>
          <w:sz w:val="22"/>
          <w:szCs w:val="22"/>
        </w:rPr>
      </w:pPr>
    </w:p>
    <w:p w14:paraId="5D2BD1D8" w14:textId="08542320"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“Force Majeure Event” </w:t>
      </w:r>
      <w:r w:rsidRPr="003D2CFE">
        <w:rPr>
          <w:rFonts w:asciiTheme="majorHAnsi" w:eastAsia="Calibri" w:hAnsiTheme="majorHAnsi" w:cstheme="majorHAnsi"/>
          <w:color w:val="000000"/>
          <w:sz w:val="22"/>
          <w:szCs w:val="22"/>
        </w:rPr>
        <w:t>shall</w:t>
      </w:r>
      <w:r w:rsidRPr="003D2CFE">
        <w:rPr>
          <w:rFonts w:asciiTheme="majorHAnsi" w:eastAsia="Calibri" w:hAnsiTheme="majorHAnsi" w:cstheme="majorHAnsi"/>
          <w:b/>
          <w:color w:val="000000"/>
          <w:sz w:val="22"/>
          <w:szCs w:val="22"/>
        </w:rPr>
        <w:t xml:space="preserve"> </w:t>
      </w:r>
      <w:r w:rsidRPr="003D2CFE">
        <w:rPr>
          <w:rFonts w:asciiTheme="majorHAnsi" w:eastAsia="Calibri" w:hAnsiTheme="majorHAnsi" w:cstheme="majorHAnsi"/>
          <w:color w:val="000000"/>
          <w:sz w:val="22"/>
          <w:szCs w:val="22"/>
        </w:rPr>
        <w:t>mean any event beyond the reasonable control of the Party, including, without limitation, unavailability of any communication system, fire, flood, explosion, civil commotion, strikes or industrial action of any kind, riots, insurrection, war or acts of government;</w:t>
      </w:r>
    </w:p>
    <w:p w14:paraId="751E38B6"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b/>
          <w:color w:val="000000"/>
          <w:sz w:val="22"/>
          <w:szCs w:val="22"/>
        </w:rPr>
      </w:pPr>
    </w:p>
    <w:p w14:paraId="237297E1"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“Governmental Authority” </w:t>
      </w:r>
      <w:r w:rsidRPr="003D2CFE">
        <w:rPr>
          <w:rFonts w:asciiTheme="majorHAnsi" w:eastAsia="Calibri" w:hAnsiTheme="majorHAnsi" w:cstheme="majorHAnsi"/>
          <w:color w:val="000000"/>
          <w:sz w:val="22"/>
          <w:szCs w:val="22"/>
        </w:rPr>
        <w:t>shall mean applicable: (a) central, state, city, municipal or local government, governmental authority or political subdivision thereof having jurisdiction; or (b) any agency or instrumentality of any of the authorities referred to in (a) above; or (c) any regulatory or administrative authority, body or other organization having jurisdiction, to the extent that the rules, regulations, standards, requirements, procedures or orders of such authority, body or other organization have the force of Applicable Law; or (d) any court or tribunal having jurisdiction;</w:t>
      </w:r>
    </w:p>
    <w:p w14:paraId="7E394CA8"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b/>
          <w:color w:val="000000"/>
          <w:sz w:val="22"/>
          <w:szCs w:val="22"/>
        </w:rPr>
      </w:pPr>
    </w:p>
    <w:p w14:paraId="773EB287" w14:textId="58CADAA6"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Intellectual Property</w:t>
      </w:r>
      <w:r w:rsidRPr="003D2CFE">
        <w:rPr>
          <w:rFonts w:asciiTheme="majorHAnsi" w:eastAsia="Calibri" w:hAnsiTheme="majorHAnsi" w:cstheme="majorHAnsi"/>
          <w:color w:val="000000"/>
          <w:sz w:val="22"/>
          <w:szCs w:val="22"/>
        </w:rPr>
        <w:t>” shall mean and include, any and all rights, titles and interests, whether or not registered, in and to any and all Confidential Information, trade secrets, patents, copyrights, service marks,  logos, business names, trademarks, trade names, know-how, designs, utility models, inventions, internet domain names, or other intellectual or industrial property rights throughout the world and any application for registration of the foregoing, and similar rights of any type under the laws or regulations of any governmental, regulatory, or judicial authority, foreign or domestic as well as any and all moral rights, rights of privacy, publicity and similar rights of any type, and any other rights equivalent to any of the foregoing in any jurisdiction worldwide</w:t>
      </w:r>
      <w:r w:rsidR="006A47D1">
        <w:rPr>
          <w:rFonts w:asciiTheme="majorHAnsi" w:eastAsia="Calibri" w:hAnsiTheme="majorHAnsi" w:cstheme="majorHAnsi"/>
          <w:color w:val="000000"/>
          <w:sz w:val="22"/>
          <w:szCs w:val="22"/>
        </w:rPr>
        <w:t>;</w:t>
      </w:r>
    </w:p>
    <w:p w14:paraId="3B53DBA8"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b/>
          <w:color w:val="000000"/>
          <w:sz w:val="22"/>
          <w:szCs w:val="22"/>
        </w:rPr>
      </w:pPr>
    </w:p>
    <w:p w14:paraId="00532A86" w14:textId="5BCD425E"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“Marks” </w:t>
      </w:r>
      <w:r w:rsidRPr="003D2CFE">
        <w:rPr>
          <w:rFonts w:asciiTheme="majorHAnsi" w:eastAsia="Calibri" w:hAnsiTheme="majorHAnsi" w:cstheme="majorHAnsi"/>
          <w:color w:val="000000"/>
          <w:sz w:val="22"/>
          <w:szCs w:val="22"/>
        </w:rPr>
        <w:t>shall have the same meaning as ascribed under clause</w:t>
      </w:r>
      <w:r w:rsidR="00654C12" w:rsidRPr="003D2CFE">
        <w:rPr>
          <w:rFonts w:asciiTheme="majorHAnsi" w:eastAsia="Calibri" w:hAnsiTheme="majorHAnsi" w:cstheme="majorHAnsi"/>
          <w:color w:val="000000"/>
          <w:sz w:val="22"/>
          <w:szCs w:val="22"/>
        </w:rPr>
        <w:t xml:space="preserve"> </w:t>
      </w:r>
      <w:r w:rsidR="00654C12" w:rsidRPr="003D2CFE">
        <w:rPr>
          <w:rFonts w:asciiTheme="majorHAnsi" w:eastAsia="Calibri" w:hAnsiTheme="majorHAnsi" w:cstheme="majorHAnsi"/>
          <w:color w:val="000000"/>
          <w:sz w:val="22"/>
          <w:szCs w:val="22"/>
        </w:rPr>
        <w:fldChar w:fldCharType="begin"/>
      </w:r>
      <w:r w:rsidR="00654C12" w:rsidRPr="003D2CFE">
        <w:rPr>
          <w:rFonts w:asciiTheme="majorHAnsi" w:eastAsia="Calibri" w:hAnsiTheme="majorHAnsi" w:cstheme="majorHAnsi"/>
          <w:color w:val="000000"/>
          <w:sz w:val="22"/>
          <w:szCs w:val="22"/>
        </w:rPr>
        <w:instrText xml:space="preserve"> REF _Ref37019055 \r \h </w:instrText>
      </w:r>
      <w:r w:rsidR="003D2CFE">
        <w:rPr>
          <w:rFonts w:asciiTheme="majorHAnsi" w:eastAsia="Calibri" w:hAnsiTheme="majorHAnsi" w:cstheme="majorHAnsi"/>
          <w:color w:val="000000"/>
          <w:sz w:val="22"/>
          <w:szCs w:val="22"/>
        </w:rPr>
        <w:instrText xml:space="preserve"> \* MERGEFORMAT </w:instrText>
      </w:r>
      <w:r w:rsidR="00654C12" w:rsidRPr="003D2CFE">
        <w:rPr>
          <w:rFonts w:asciiTheme="majorHAnsi" w:eastAsia="Calibri" w:hAnsiTheme="majorHAnsi" w:cstheme="majorHAnsi"/>
          <w:color w:val="000000"/>
          <w:sz w:val="22"/>
          <w:szCs w:val="22"/>
        </w:rPr>
      </w:r>
      <w:r w:rsidR="00654C12" w:rsidRPr="003D2CFE">
        <w:rPr>
          <w:rFonts w:asciiTheme="majorHAnsi" w:eastAsia="Calibri" w:hAnsiTheme="majorHAnsi" w:cstheme="majorHAnsi"/>
          <w:color w:val="000000"/>
          <w:sz w:val="22"/>
          <w:szCs w:val="22"/>
        </w:rPr>
        <w:fldChar w:fldCharType="separate"/>
      </w:r>
      <w:r w:rsidR="009951AF">
        <w:rPr>
          <w:rFonts w:asciiTheme="majorHAnsi" w:eastAsia="Calibri" w:hAnsiTheme="majorHAnsi" w:cstheme="majorHAnsi"/>
          <w:color w:val="000000"/>
          <w:sz w:val="22"/>
          <w:szCs w:val="22"/>
        </w:rPr>
        <w:t>7.6</w:t>
      </w:r>
      <w:r w:rsidR="00654C12" w:rsidRPr="003D2CFE">
        <w:rPr>
          <w:rFonts w:asciiTheme="majorHAnsi" w:eastAsia="Calibri" w:hAnsiTheme="majorHAnsi" w:cstheme="majorHAnsi"/>
          <w:color w:val="000000"/>
          <w:sz w:val="22"/>
          <w:szCs w:val="22"/>
        </w:rPr>
        <w:fldChar w:fldCharType="end"/>
      </w:r>
      <w:r w:rsidRPr="003D2CFE">
        <w:rPr>
          <w:rFonts w:asciiTheme="majorHAnsi" w:eastAsia="Calibri" w:hAnsiTheme="majorHAnsi" w:cstheme="majorHAnsi"/>
          <w:color w:val="000000"/>
          <w:sz w:val="22"/>
          <w:szCs w:val="22"/>
        </w:rPr>
        <w:t>;</w:t>
      </w:r>
    </w:p>
    <w:p w14:paraId="11930FC7"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51D10881"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Master Directions</w:t>
      </w:r>
      <w:r w:rsidRPr="003D2CFE">
        <w:rPr>
          <w:rFonts w:asciiTheme="majorHAnsi" w:eastAsia="Calibri" w:hAnsiTheme="majorHAnsi" w:cstheme="majorHAnsi"/>
          <w:color w:val="000000"/>
          <w:sz w:val="22"/>
          <w:szCs w:val="22"/>
        </w:rPr>
        <w:t xml:space="preserve">” shall mean the Non-Banking Financial Company - Account Aggregator (Reserve Bank) Directions, 2016 (as updated from time to time); </w:t>
      </w:r>
    </w:p>
    <w:p w14:paraId="5B402272"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b/>
          <w:color w:val="000000"/>
          <w:sz w:val="22"/>
          <w:szCs w:val="22"/>
        </w:rPr>
      </w:pPr>
    </w:p>
    <w:p w14:paraId="46765CCF" w14:textId="1C4535FE"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“Notice” </w:t>
      </w:r>
      <w:r w:rsidRPr="003D2CFE">
        <w:rPr>
          <w:rFonts w:asciiTheme="majorHAnsi" w:eastAsia="Calibri" w:hAnsiTheme="majorHAnsi" w:cstheme="majorHAnsi"/>
          <w:color w:val="000000"/>
          <w:sz w:val="22"/>
          <w:szCs w:val="22"/>
        </w:rPr>
        <w:t xml:space="preserve">shall mean as defined under clause </w:t>
      </w:r>
      <w:r w:rsidR="00654C12" w:rsidRPr="003D2CFE">
        <w:rPr>
          <w:rFonts w:asciiTheme="majorHAnsi" w:eastAsia="Calibri" w:hAnsiTheme="majorHAnsi" w:cstheme="majorHAnsi"/>
          <w:color w:val="000000"/>
          <w:sz w:val="22"/>
          <w:szCs w:val="22"/>
        </w:rPr>
        <w:fldChar w:fldCharType="begin"/>
      </w:r>
      <w:r w:rsidR="00654C12" w:rsidRPr="003D2CFE">
        <w:rPr>
          <w:rFonts w:asciiTheme="majorHAnsi" w:eastAsia="Calibri" w:hAnsiTheme="majorHAnsi" w:cstheme="majorHAnsi"/>
          <w:color w:val="000000"/>
          <w:sz w:val="22"/>
          <w:szCs w:val="22"/>
        </w:rPr>
        <w:instrText xml:space="preserve"> REF _Ref37019093 \r \h </w:instrText>
      </w:r>
      <w:r w:rsidR="003D2CFE">
        <w:rPr>
          <w:rFonts w:asciiTheme="majorHAnsi" w:eastAsia="Calibri" w:hAnsiTheme="majorHAnsi" w:cstheme="majorHAnsi"/>
          <w:color w:val="000000"/>
          <w:sz w:val="22"/>
          <w:szCs w:val="22"/>
        </w:rPr>
        <w:instrText xml:space="preserve"> \* MERGEFORMAT </w:instrText>
      </w:r>
      <w:r w:rsidR="00654C12" w:rsidRPr="003D2CFE">
        <w:rPr>
          <w:rFonts w:asciiTheme="majorHAnsi" w:eastAsia="Calibri" w:hAnsiTheme="majorHAnsi" w:cstheme="majorHAnsi"/>
          <w:color w:val="000000"/>
          <w:sz w:val="22"/>
          <w:szCs w:val="22"/>
        </w:rPr>
      </w:r>
      <w:r w:rsidR="00654C12" w:rsidRPr="003D2CFE">
        <w:rPr>
          <w:rFonts w:asciiTheme="majorHAnsi" w:eastAsia="Calibri" w:hAnsiTheme="majorHAnsi" w:cstheme="majorHAnsi"/>
          <w:color w:val="000000"/>
          <w:sz w:val="22"/>
          <w:szCs w:val="22"/>
        </w:rPr>
        <w:fldChar w:fldCharType="separate"/>
      </w:r>
      <w:r w:rsidR="009951AF">
        <w:rPr>
          <w:rFonts w:asciiTheme="majorHAnsi" w:eastAsia="Calibri" w:hAnsiTheme="majorHAnsi" w:cstheme="majorHAnsi"/>
          <w:color w:val="000000"/>
          <w:sz w:val="22"/>
          <w:szCs w:val="22"/>
        </w:rPr>
        <w:t>12.4</w:t>
      </w:r>
      <w:r w:rsidR="00654C12" w:rsidRPr="003D2CFE">
        <w:rPr>
          <w:rFonts w:asciiTheme="majorHAnsi" w:eastAsia="Calibri" w:hAnsiTheme="majorHAnsi" w:cstheme="majorHAnsi"/>
          <w:color w:val="000000"/>
          <w:sz w:val="22"/>
          <w:szCs w:val="22"/>
        </w:rPr>
        <w:fldChar w:fldCharType="end"/>
      </w:r>
      <w:r w:rsidRPr="003D2CFE">
        <w:rPr>
          <w:rFonts w:asciiTheme="majorHAnsi" w:eastAsia="Calibri" w:hAnsiTheme="majorHAnsi" w:cstheme="majorHAnsi"/>
          <w:color w:val="000000"/>
          <w:sz w:val="22"/>
          <w:szCs w:val="22"/>
        </w:rPr>
        <w:t>;</w:t>
      </w:r>
    </w:p>
    <w:p w14:paraId="45D35288"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b/>
          <w:color w:val="000000"/>
          <w:sz w:val="22"/>
          <w:szCs w:val="22"/>
        </w:rPr>
      </w:pPr>
    </w:p>
    <w:p w14:paraId="5712035F" w14:textId="520A418B" w:rsidR="00DE60B9" w:rsidRPr="003D2CFE" w:rsidRDefault="00DE60B9"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bCs/>
          <w:color w:val="000000"/>
          <w:sz w:val="22"/>
          <w:szCs w:val="22"/>
        </w:rPr>
        <w:t>Purpose</w:t>
      </w:r>
      <w:r w:rsidRPr="003D2CFE">
        <w:rPr>
          <w:rFonts w:asciiTheme="majorHAnsi" w:eastAsia="Calibri" w:hAnsiTheme="majorHAnsi" w:cstheme="majorHAnsi"/>
          <w:color w:val="000000"/>
          <w:sz w:val="22"/>
          <w:szCs w:val="22"/>
        </w:rPr>
        <w:t xml:space="preserve">” shall mean as defined under clause </w:t>
      </w:r>
      <w:r w:rsidR="00654C12" w:rsidRPr="003D2CFE">
        <w:rPr>
          <w:rFonts w:asciiTheme="majorHAnsi" w:eastAsia="Calibri" w:hAnsiTheme="majorHAnsi" w:cstheme="majorHAnsi"/>
          <w:color w:val="000000"/>
          <w:sz w:val="22"/>
          <w:szCs w:val="22"/>
        </w:rPr>
        <w:t>3.2(</w:t>
      </w:r>
      <w:r w:rsidR="00654C12" w:rsidRPr="003D2CFE">
        <w:rPr>
          <w:rFonts w:asciiTheme="majorHAnsi" w:eastAsia="Calibri" w:hAnsiTheme="majorHAnsi" w:cstheme="majorHAnsi"/>
          <w:color w:val="000000"/>
          <w:sz w:val="22"/>
          <w:szCs w:val="22"/>
        </w:rPr>
        <w:fldChar w:fldCharType="begin"/>
      </w:r>
      <w:r w:rsidR="00654C12" w:rsidRPr="003D2CFE">
        <w:rPr>
          <w:rFonts w:asciiTheme="majorHAnsi" w:eastAsia="Calibri" w:hAnsiTheme="majorHAnsi" w:cstheme="majorHAnsi"/>
          <w:color w:val="000000"/>
          <w:sz w:val="22"/>
          <w:szCs w:val="22"/>
        </w:rPr>
        <w:instrText xml:space="preserve"> REF _Ref37019127 \r \h </w:instrText>
      </w:r>
      <w:r w:rsidR="003D2CFE">
        <w:rPr>
          <w:rFonts w:asciiTheme="majorHAnsi" w:eastAsia="Calibri" w:hAnsiTheme="majorHAnsi" w:cstheme="majorHAnsi"/>
          <w:color w:val="000000"/>
          <w:sz w:val="22"/>
          <w:szCs w:val="22"/>
        </w:rPr>
        <w:instrText xml:space="preserve"> \* MERGEFORMAT </w:instrText>
      </w:r>
      <w:r w:rsidR="00654C12" w:rsidRPr="003D2CFE">
        <w:rPr>
          <w:rFonts w:asciiTheme="majorHAnsi" w:eastAsia="Calibri" w:hAnsiTheme="majorHAnsi" w:cstheme="majorHAnsi"/>
          <w:color w:val="000000"/>
          <w:sz w:val="22"/>
          <w:szCs w:val="22"/>
        </w:rPr>
      </w:r>
      <w:r w:rsidR="00654C12" w:rsidRPr="003D2CFE">
        <w:rPr>
          <w:rFonts w:asciiTheme="majorHAnsi" w:eastAsia="Calibri" w:hAnsiTheme="majorHAnsi" w:cstheme="majorHAnsi"/>
          <w:color w:val="000000"/>
          <w:sz w:val="22"/>
          <w:szCs w:val="22"/>
        </w:rPr>
        <w:fldChar w:fldCharType="separate"/>
      </w:r>
      <w:r w:rsidR="009951AF">
        <w:rPr>
          <w:rFonts w:asciiTheme="majorHAnsi" w:eastAsia="Calibri" w:hAnsiTheme="majorHAnsi" w:cstheme="majorHAnsi"/>
          <w:color w:val="000000"/>
          <w:sz w:val="22"/>
          <w:szCs w:val="22"/>
        </w:rPr>
        <w:t>iii</w:t>
      </w:r>
      <w:r w:rsidR="00654C12" w:rsidRPr="003D2CFE">
        <w:rPr>
          <w:rFonts w:asciiTheme="majorHAnsi" w:eastAsia="Calibri" w:hAnsiTheme="majorHAnsi" w:cstheme="majorHAnsi"/>
          <w:color w:val="000000"/>
          <w:sz w:val="22"/>
          <w:szCs w:val="22"/>
        </w:rPr>
        <w:fldChar w:fldCharType="end"/>
      </w:r>
      <w:r w:rsidR="00654C12"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color w:val="000000"/>
          <w:sz w:val="22"/>
          <w:szCs w:val="22"/>
        </w:rPr>
        <w:t>;</w:t>
      </w:r>
    </w:p>
    <w:p w14:paraId="691836CA" w14:textId="77777777" w:rsidR="00DE60B9" w:rsidRPr="003D2CFE" w:rsidRDefault="00DE60B9" w:rsidP="00A74FA3">
      <w:pPr>
        <w:pStyle w:val="ListParagraph"/>
        <w:ind w:right="4"/>
        <w:rPr>
          <w:rFonts w:asciiTheme="majorHAnsi" w:eastAsia="Calibri" w:hAnsiTheme="majorHAnsi" w:cstheme="majorHAnsi"/>
          <w:b/>
          <w:color w:val="000000"/>
          <w:sz w:val="22"/>
          <w:szCs w:val="22"/>
        </w:rPr>
      </w:pPr>
    </w:p>
    <w:p w14:paraId="60FAD712"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b/>
          <w:color w:val="000000"/>
          <w:sz w:val="22"/>
          <w:szCs w:val="22"/>
        </w:rPr>
        <w:t xml:space="preserve">“Purpose Code” </w:t>
      </w:r>
      <w:r w:rsidRPr="003D2CFE">
        <w:rPr>
          <w:rFonts w:asciiTheme="majorHAnsi" w:eastAsia="Calibri" w:hAnsiTheme="majorHAnsi" w:cstheme="majorHAnsi"/>
          <w:color w:val="000000"/>
          <w:sz w:val="22"/>
          <w:szCs w:val="22"/>
        </w:rPr>
        <w:t>shall mean the purposes code detailed in the Technical Specifications;</w:t>
      </w:r>
    </w:p>
    <w:p w14:paraId="1219B8C4" w14:textId="77777777" w:rsidR="00A355C5" w:rsidRPr="003D2CFE" w:rsidRDefault="00A355C5" w:rsidP="00A74FA3">
      <w:pPr>
        <w:spacing w:line="276" w:lineRule="auto"/>
        <w:ind w:right="4"/>
        <w:rPr>
          <w:rFonts w:asciiTheme="majorHAnsi" w:eastAsia="Calibri" w:hAnsiTheme="majorHAnsi" w:cstheme="majorHAnsi"/>
          <w:b/>
          <w:sz w:val="22"/>
          <w:szCs w:val="22"/>
        </w:rPr>
      </w:pPr>
    </w:p>
    <w:p w14:paraId="7FD1E7E7"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lastRenderedPageBreak/>
        <w:t>“</w:t>
      </w:r>
      <w:r w:rsidRPr="003D2CFE">
        <w:rPr>
          <w:rFonts w:asciiTheme="majorHAnsi" w:eastAsia="Calibri" w:hAnsiTheme="majorHAnsi" w:cstheme="majorHAnsi"/>
          <w:b/>
          <w:color w:val="000000"/>
          <w:sz w:val="22"/>
          <w:szCs w:val="22"/>
        </w:rPr>
        <w:t>RBI</w:t>
      </w:r>
      <w:r w:rsidRPr="003D2CFE">
        <w:rPr>
          <w:rFonts w:asciiTheme="majorHAnsi" w:eastAsia="Calibri" w:hAnsiTheme="majorHAnsi" w:cstheme="majorHAnsi"/>
          <w:color w:val="000000"/>
          <w:sz w:val="22"/>
          <w:szCs w:val="22"/>
        </w:rPr>
        <w:t>” shall mean the Reserve Bank of India;</w:t>
      </w:r>
    </w:p>
    <w:p w14:paraId="32BA8BAB"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398CF79D" w14:textId="77777777"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ReBIT</w:t>
      </w:r>
      <w:r w:rsidRPr="003D2CFE">
        <w:rPr>
          <w:rFonts w:asciiTheme="majorHAnsi" w:eastAsia="Calibri" w:hAnsiTheme="majorHAnsi" w:cstheme="majorHAnsi"/>
          <w:color w:val="000000"/>
          <w:sz w:val="22"/>
          <w:szCs w:val="22"/>
        </w:rPr>
        <w:t>” shall mean Reserve Bank Information Technology Private Limited;</w:t>
      </w:r>
    </w:p>
    <w:p w14:paraId="7004095D"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0FE21705" w14:textId="5821856E" w:rsidR="009354A5" w:rsidRDefault="009354A5" w:rsidP="006B2CFD">
      <w:pPr>
        <w:pStyle w:val="ListParagraph"/>
        <w:rPr>
          <w:rFonts w:asciiTheme="majorHAnsi" w:eastAsia="Calibri" w:hAnsiTheme="majorHAnsi" w:cstheme="majorHAnsi"/>
          <w:color w:val="000000"/>
          <w:sz w:val="22"/>
          <w:szCs w:val="22"/>
        </w:rPr>
      </w:pPr>
    </w:p>
    <w:p w14:paraId="324A6419" w14:textId="10A9F05D" w:rsidR="009354A5" w:rsidRDefault="009354A5" w:rsidP="006B2CFD">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9354A5">
        <w:rPr>
          <w:rFonts w:asciiTheme="majorHAnsi" w:eastAsia="Calibri" w:hAnsiTheme="majorHAnsi" w:cstheme="majorHAnsi"/>
          <w:color w:val="000000"/>
          <w:sz w:val="22"/>
          <w:szCs w:val="22"/>
        </w:rPr>
        <w:t>“</w:t>
      </w:r>
      <w:r w:rsidRPr="006B2CFD">
        <w:rPr>
          <w:rFonts w:asciiTheme="majorHAnsi" w:eastAsia="Calibri" w:hAnsiTheme="majorHAnsi" w:cstheme="majorHAnsi"/>
          <w:b/>
          <w:bCs/>
          <w:color w:val="000000"/>
          <w:sz w:val="22"/>
          <w:szCs w:val="22"/>
        </w:rPr>
        <w:t>Scheduled Downtime</w:t>
      </w:r>
      <w:r w:rsidRPr="009354A5">
        <w:rPr>
          <w:rFonts w:asciiTheme="majorHAnsi" w:eastAsia="Calibri" w:hAnsiTheme="majorHAnsi" w:cstheme="majorHAnsi"/>
          <w:color w:val="000000"/>
          <w:sz w:val="22"/>
          <w:szCs w:val="22"/>
        </w:rPr>
        <w:t>” shall mean</w:t>
      </w:r>
      <w:r w:rsidR="00F66980">
        <w:rPr>
          <w:rFonts w:asciiTheme="majorHAnsi" w:eastAsia="Calibri" w:hAnsiTheme="majorHAnsi" w:cstheme="majorHAnsi"/>
          <w:color w:val="000000"/>
          <w:sz w:val="22"/>
          <w:szCs w:val="22"/>
        </w:rPr>
        <w:t xml:space="preserve"> </w:t>
      </w:r>
      <w:r w:rsidRPr="009354A5">
        <w:rPr>
          <w:rFonts w:asciiTheme="majorHAnsi" w:eastAsia="Calibri" w:hAnsiTheme="majorHAnsi" w:cstheme="majorHAnsi"/>
          <w:color w:val="000000"/>
          <w:sz w:val="22"/>
          <w:szCs w:val="22"/>
        </w:rPr>
        <w:t xml:space="preserve">a planned downtime whereby the </w:t>
      </w:r>
      <w:r w:rsidR="006B2CFD">
        <w:rPr>
          <w:rFonts w:asciiTheme="majorHAnsi" w:eastAsia="Calibri" w:hAnsiTheme="majorHAnsi" w:cstheme="majorHAnsi"/>
          <w:color w:val="000000"/>
          <w:sz w:val="22"/>
          <w:szCs w:val="22"/>
        </w:rPr>
        <w:t xml:space="preserve">FIU </w:t>
      </w:r>
      <w:r w:rsidRPr="009354A5">
        <w:rPr>
          <w:rFonts w:asciiTheme="majorHAnsi" w:eastAsia="Calibri" w:hAnsiTheme="majorHAnsi" w:cstheme="majorHAnsi"/>
          <w:color w:val="000000"/>
          <w:sz w:val="22"/>
          <w:szCs w:val="22"/>
        </w:rPr>
        <w:t xml:space="preserve">has been informed of the downtime by the </w:t>
      </w:r>
      <w:r w:rsidR="00BB7477">
        <w:rPr>
          <w:rFonts w:asciiTheme="majorHAnsi" w:eastAsia="Calibri" w:hAnsiTheme="majorHAnsi" w:cstheme="majorHAnsi"/>
          <w:color w:val="000000"/>
          <w:sz w:val="22"/>
          <w:szCs w:val="22"/>
        </w:rPr>
        <w:t>Finvu-AA</w:t>
      </w:r>
      <w:r w:rsidRPr="009354A5">
        <w:rPr>
          <w:rFonts w:asciiTheme="majorHAnsi" w:eastAsia="Calibri" w:hAnsiTheme="majorHAnsi" w:cstheme="majorHAnsi"/>
          <w:color w:val="000000"/>
          <w:sz w:val="22"/>
          <w:szCs w:val="22"/>
        </w:rPr>
        <w:t xml:space="preserve"> to the extent practically reasonable, prior to its occurrence</w:t>
      </w:r>
      <w:r w:rsidR="006A47D1">
        <w:rPr>
          <w:rFonts w:asciiTheme="majorHAnsi" w:eastAsia="Calibri" w:hAnsiTheme="majorHAnsi" w:cstheme="majorHAnsi"/>
          <w:color w:val="000000"/>
          <w:sz w:val="22"/>
          <w:szCs w:val="22"/>
        </w:rPr>
        <w:t>;</w:t>
      </w:r>
    </w:p>
    <w:p w14:paraId="6276E0F9" w14:textId="77777777" w:rsidR="002A1EE7" w:rsidRDefault="002A1EE7" w:rsidP="002A1EE7">
      <w:pPr>
        <w:pBdr>
          <w:top w:val="nil"/>
          <w:left w:val="nil"/>
          <w:bottom w:val="nil"/>
          <w:right w:val="nil"/>
          <w:between w:val="nil"/>
        </w:pBdr>
        <w:spacing w:line="276" w:lineRule="auto"/>
        <w:ind w:left="1134" w:right="4"/>
        <w:jc w:val="both"/>
        <w:rPr>
          <w:rFonts w:asciiTheme="majorHAnsi" w:eastAsia="Calibri" w:hAnsiTheme="majorHAnsi" w:cstheme="majorHAnsi"/>
          <w:color w:val="000000"/>
          <w:sz w:val="22"/>
          <w:szCs w:val="22"/>
        </w:rPr>
      </w:pPr>
    </w:p>
    <w:p w14:paraId="4159EF3A" w14:textId="122CCB5D" w:rsidR="002A1EE7" w:rsidRPr="009354A5" w:rsidRDefault="002A1EE7" w:rsidP="006B2CFD">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w:t>
      </w:r>
      <w:r w:rsidRPr="002A1EE7">
        <w:rPr>
          <w:rFonts w:asciiTheme="majorHAnsi" w:eastAsia="Calibri" w:hAnsiTheme="majorHAnsi" w:cstheme="majorHAnsi"/>
          <w:b/>
          <w:bCs/>
          <w:color w:val="000000"/>
          <w:sz w:val="22"/>
          <w:szCs w:val="22"/>
        </w:rPr>
        <w:t>SDK</w:t>
      </w:r>
      <w:r>
        <w:rPr>
          <w:rFonts w:asciiTheme="majorHAnsi" w:eastAsia="Calibri" w:hAnsiTheme="majorHAnsi" w:cstheme="majorHAnsi"/>
          <w:color w:val="000000"/>
          <w:sz w:val="22"/>
          <w:szCs w:val="22"/>
        </w:rPr>
        <w:t xml:space="preserve">” shall mean a software development kit </w:t>
      </w:r>
      <w:r w:rsidR="006A5BD9">
        <w:rPr>
          <w:rFonts w:asciiTheme="majorHAnsi" w:eastAsia="Calibri" w:hAnsiTheme="majorHAnsi" w:cstheme="majorHAnsi"/>
          <w:color w:val="000000"/>
          <w:sz w:val="22"/>
          <w:szCs w:val="22"/>
        </w:rPr>
        <w:t xml:space="preserve">/ API </w:t>
      </w:r>
      <w:r>
        <w:rPr>
          <w:rFonts w:asciiTheme="majorHAnsi" w:eastAsia="Calibri" w:hAnsiTheme="majorHAnsi" w:cstheme="majorHAnsi"/>
          <w:color w:val="000000"/>
          <w:sz w:val="22"/>
          <w:szCs w:val="22"/>
        </w:rPr>
        <w:t xml:space="preserve">provided by </w:t>
      </w:r>
      <w:r w:rsidR="006A5BD9">
        <w:rPr>
          <w:rFonts w:asciiTheme="majorHAnsi" w:eastAsia="Calibri" w:hAnsiTheme="majorHAnsi" w:cstheme="majorHAnsi"/>
          <w:color w:val="000000"/>
          <w:sz w:val="22"/>
          <w:szCs w:val="22"/>
        </w:rPr>
        <w:t>Finvu-AA</w:t>
      </w:r>
      <w:r>
        <w:rPr>
          <w:rFonts w:asciiTheme="majorHAnsi" w:eastAsia="Calibri" w:hAnsiTheme="majorHAnsi" w:cstheme="majorHAnsi"/>
          <w:color w:val="000000"/>
          <w:sz w:val="22"/>
          <w:szCs w:val="22"/>
        </w:rPr>
        <w:t xml:space="preserve"> for usage in the FIU app. This can be a co-developed SDK where FIU uses the Client API of the Account Aggregator for building the customer journey and would need to adhere to guidelines as prescribed in Annexure III</w:t>
      </w:r>
    </w:p>
    <w:p w14:paraId="17D2A4D5" w14:textId="77777777" w:rsidR="00A355C5" w:rsidRPr="009354A5" w:rsidRDefault="00A355C5" w:rsidP="006B2CFD">
      <w:pPr>
        <w:pBdr>
          <w:top w:val="nil"/>
          <w:left w:val="nil"/>
          <w:bottom w:val="nil"/>
          <w:right w:val="nil"/>
          <w:between w:val="nil"/>
        </w:pBdr>
        <w:spacing w:line="276" w:lineRule="auto"/>
        <w:ind w:left="1134" w:right="4"/>
        <w:jc w:val="both"/>
        <w:rPr>
          <w:rFonts w:asciiTheme="majorHAnsi" w:eastAsia="Calibri" w:hAnsiTheme="majorHAnsi" w:cstheme="majorHAnsi"/>
          <w:color w:val="000000"/>
          <w:sz w:val="22"/>
          <w:szCs w:val="22"/>
        </w:rPr>
      </w:pPr>
    </w:p>
    <w:p w14:paraId="070A44C4" w14:textId="726A65F2" w:rsidR="00A355C5" w:rsidRPr="003D2CFE"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Services</w:t>
      </w:r>
      <w:r w:rsidRPr="003D2CFE">
        <w:rPr>
          <w:rFonts w:asciiTheme="majorHAnsi" w:eastAsia="Calibri" w:hAnsiTheme="majorHAnsi" w:cstheme="majorHAnsi"/>
          <w:color w:val="000000"/>
          <w:sz w:val="22"/>
          <w:szCs w:val="22"/>
        </w:rPr>
        <w:t xml:space="preserve">” shall mean as defined under clause </w:t>
      </w:r>
      <w:r w:rsidR="00654C12" w:rsidRPr="003D2CFE">
        <w:rPr>
          <w:rFonts w:asciiTheme="majorHAnsi" w:eastAsia="Calibri" w:hAnsiTheme="majorHAnsi" w:cstheme="majorHAnsi"/>
          <w:color w:val="000000"/>
          <w:sz w:val="22"/>
          <w:szCs w:val="22"/>
        </w:rPr>
        <w:fldChar w:fldCharType="begin"/>
      </w:r>
      <w:r w:rsidR="00654C12" w:rsidRPr="003D2CFE">
        <w:rPr>
          <w:rFonts w:asciiTheme="majorHAnsi" w:eastAsia="Calibri" w:hAnsiTheme="majorHAnsi" w:cstheme="majorHAnsi"/>
          <w:color w:val="000000"/>
          <w:sz w:val="22"/>
          <w:szCs w:val="22"/>
        </w:rPr>
        <w:instrText xml:space="preserve"> REF _Ref37019160 \r \h </w:instrText>
      </w:r>
      <w:r w:rsidR="003D2CFE">
        <w:rPr>
          <w:rFonts w:asciiTheme="majorHAnsi" w:eastAsia="Calibri" w:hAnsiTheme="majorHAnsi" w:cstheme="majorHAnsi"/>
          <w:color w:val="000000"/>
          <w:sz w:val="22"/>
          <w:szCs w:val="22"/>
        </w:rPr>
        <w:instrText xml:space="preserve"> \* MERGEFORMAT </w:instrText>
      </w:r>
      <w:r w:rsidR="00654C12" w:rsidRPr="003D2CFE">
        <w:rPr>
          <w:rFonts w:asciiTheme="majorHAnsi" w:eastAsia="Calibri" w:hAnsiTheme="majorHAnsi" w:cstheme="majorHAnsi"/>
          <w:color w:val="000000"/>
          <w:sz w:val="22"/>
          <w:szCs w:val="22"/>
        </w:rPr>
      </w:r>
      <w:r w:rsidR="00654C12" w:rsidRPr="003D2CFE">
        <w:rPr>
          <w:rFonts w:asciiTheme="majorHAnsi" w:eastAsia="Calibri" w:hAnsiTheme="majorHAnsi" w:cstheme="majorHAnsi"/>
          <w:color w:val="000000"/>
          <w:sz w:val="22"/>
          <w:szCs w:val="22"/>
        </w:rPr>
        <w:fldChar w:fldCharType="separate"/>
      </w:r>
      <w:r w:rsidR="009951AF">
        <w:rPr>
          <w:rFonts w:asciiTheme="majorHAnsi" w:eastAsia="Calibri" w:hAnsiTheme="majorHAnsi" w:cstheme="majorHAnsi"/>
          <w:color w:val="000000"/>
          <w:sz w:val="22"/>
          <w:szCs w:val="22"/>
        </w:rPr>
        <w:t>2.1</w:t>
      </w:r>
      <w:r w:rsidR="00654C12" w:rsidRPr="003D2CFE">
        <w:rPr>
          <w:rFonts w:asciiTheme="majorHAnsi" w:eastAsia="Calibri" w:hAnsiTheme="majorHAnsi" w:cstheme="majorHAnsi"/>
          <w:color w:val="000000"/>
          <w:sz w:val="22"/>
          <w:szCs w:val="22"/>
        </w:rPr>
        <w:fldChar w:fldCharType="end"/>
      </w:r>
      <w:r w:rsidRPr="003D2CFE">
        <w:rPr>
          <w:rFonts w:asciiTheme="majorHAnsi" w:eastAsia="Calibri" w:hAnsiTheme="majorHAnsi" w:cstheme="majorHAnsi"/>
          <w:color w:val="000000"/>
          <w:sz w:val="22"/>
          <w:szCs w:val="22"/>
        </w:rPr>
        <w:t>;</w:t>
      </w:r>
    </w:p>
    <w:p w14:paraId="2FFCCE53"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108405B2" w14:textId="55C15615" w:rsidR="00A355C5" w:rsidRDefault="0036083D" w:rsidP="00A74FA3">
      <w:pPr>
        <w:numPr>
          <w:ilvl w:val="2"/>
          <w:numId w:val="13"/>
        </w:num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color w:val="000000"/>
          <w:sz w:val="22"/>
          <w:szCs w:val="22"/>
        </w:rPr>
        <w:t>Technical Specification</w:t>
      </w:r>
      <w:r w:rsidRPr="003D2CFE">
        <w:rPr>
          <w:rFonts w:asciiTheme="majorHAnsi" w:eastAsia="Calibri" w:hAnsiTheme="majorHAnsi" w:cstheme="majorHAnsi"/>
          <w:color w:val="000000"/>
          <w:sz w:val="22"/>
          <w:szCs w:val="22"/>
        </w:rPr>
        <w:t>” shall mean the NBFC – Account Aggregator (AA) API Specifications framed by ReBIT and issued by the RBI;</w:t>
      </w:r>
    </w:p>
    <w:p w14:paraId="0D3ADD70" w14:textId="77777777" w:rsidR="009354A5" w:rsidRDefault="009354A5" w:rsidP="006B2CFD">
      <w:pPr>
        <w:pStyle w:val="ListParagraph"/>
        <w:rPr>
          <w:rFonts w:asciiTheme="majorHAnsi" w:eastAsia="Calibri" w:hAnsiTheme="majorHAnsi" w:cstheme="majorHAnsi"/>
          <w:color w:val="000000"/>
          <w:sz w:val="22"/>
          <w:szCs w:val="22"/>
        </w:rPr>
      </w:pPr>
    </w:p>
    <w:p w14:paraId="75104BDA" w14:textId="4B24C1FB" w:rsidR="009354A5" w:rsidRPr="006B2CFD" w:rsidRDefault="009354A5" w:rsidP="006B2CFD">
      <w:pPr>
        <w:numPr>
          <w:ilvl w:val="2"/>
          <w:numId w:val="13"/>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9354A5">
        <w:rPr>
          <w:rFonts w:asciiTheme="majorHAnsi" w:eastAsia="Calibri" w:hAnsiTheme="majorHAnsi" w:cstheme="majorHAnsi"/>
          <w:color w:val="000000"/>
          <w:sz w:val="22"/>
          <w:szCs w:val="22"/>
        </w:rPr>
        <w:t>“</w:t>
      </w:r>
      <w:r w:rsidRPr="006B2CFD">
        <w:rPr>
          <w:rFonts w:asciiTheme="majorHAnsi" w:eastAsia="Calibri" w:hAnsiTheme="majorHAnsi" w:cstheme="majorHAnsi"/>
          <w:b/>
          <w:bCs/>
          <w:color w:val="000000"/>
          <w:sz w:val="22"/>
          <w:szCs w:val="22"/>
        </w:rPr>
        <w:t>Unscheduled Downtime</w:t>
      </w:r>
      <w:r w:rsidRPr="009354A5">
        <w:rPr>
          <w:rFonts w:asciiTheme="majorHAnsi" w:eastAsia="Calibri" w:hAnsiTheme="majorHAnsi" w:cstheme="majorHAnsi"/>
          <w:color w:val="000000"/>
          <w:sz w:val="22"/>
          <w:szCs w:val="22"/>
        </w:rPr>
        <w:t xml:space="preserve">” shall mean an unplanned </w:t>
      </w:r>
      <w:r>
        <w:rPr>
          <w:rFonts w:asciiTheme="majorHAnsi" w:eastAsia="Calibri" w:hAnsiTheme="majorHAnsi" w:cstheme="majorHAnsi"/>
          <w:color w:val="000000"/>
          <w:sz w:val="22"/>
          <w:szCs w:val="22"/>
        </w:rPr>
        <w:t>d</w:t>
      </w:r>
      <w:r w:rsidRPr="009354A5">
        <w:rPr>
          <w:rFonts w:asciiTheme="majorHAnsi" w:eastAsia="Calibri" w:hAnsiTheme="majorHAnsi" w:cstheme="majorHAnsi"/>
          <w:color w:val="000000"/>
          <w:sz w:val="22"/>
          <w:szCs w:val="22"/>
        </w:rPr>
        <w:t xml:space="preserve">owntime </w:t>
      </w:r>
      <w:r w:rsidR="00F66980">
        <w:rPr>
          <w:rFonts w:asciiTheme="majorHAnsi" w:eastAsia="Calibri" w:hAnsiTheme="majorHAnsi" w:cstheme="majorHAnsi"/>
          <w:color w:val="000000"/>
          <w:sz w:val="22"/>
          <w:szCs w:val="22"/>
        </w:rPr>
        <w:t xml:space="preserve">which is not a Scheduled Downtime. </w:t>
      </w:r>
    </w:p>
    <w:p w14:paraId="33DB3257" w14:textId="77777777" w:rsidR="00A355C5" w:rsidRPr="003D2CFE" w:rsidRDefault="00A355C5" w:rsidP="00A74FA3">
      <w:pPr>
        <w:pBdr>
          <w:top w:val="nil"/>
          <w:left w:val="nil"/>
          <w:bottom w:val="nil"/>
          <w:right w:val="nil"/>
          <w:between w:val="nil"/>
        </w:pBdr>
        <w:spacing w:line="276" w:lineRule="auto"/>
        <w:ind w:left="1134" w:right="4" w:hanging="720"/>
        <w:rPr>
          <w:rFonts w:asciiTheme="majorHAnsi" w:eastAsia="Calibri" w:hAnsiTheme="majorHAnsi" w:cstheme="majorHAnsi"/>
          <w:color w:val="000000"/>
          <w:sz w:val="22"/>
          <w:szCs w:val="22"/>
        </w:rPr>
      </w:pPr>
    </w:p>
    <w:p w14:paraId="7B2701AD"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Interpretation</w:t>
      </w:r>
    </w:p>
    <w:p w14:paraId="22785464"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7D4A549E"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Words importing persons or parties shall include firms and corporations and any organisations having legal capacity.</w:t>
      </w:r>
    </w:p>
    <w:p w14:paraId="279D3EDD"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56817BBA"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Words importing the singular include the plural and vice versa.</w:t>
      </w:r>
    </w:p>
    <w:p w14:paraId="40746770"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4CB0F77F"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Reference to Applicable Law shall include laws as may from time to time be enacted amended, supplemented, or re-enacted.</w:t>
      </w:r>
    </w:p>
    <w:p w14:paraId="3C13ABBD"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59B03B04"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Reference to a gender includes a reference to all other genders.</w:t>
      </w:r>
    </w:p>
    <w:p w14:paraId="58D4DB9F"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78FA546D"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Reference to the words “include” or “including” shall be construed without limitation.</w:t>
      </w:r>
    </w:p>
    <w:p w14:paraId="3685C87E"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45695D05"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Reference to this Agreement or any other agreement, instrument, or document shall be construed as a reference to this Agreement or such other agreement, instrument, or document as the same may from time to time be amended, varied, supplemented or novated in accordance with the terms of such document.</w:t>
      </w:r>
    </w:p>
    <w:p w14:paraId="76225B16"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1F0D45C4"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lastRenderedPageBreak/>
        <w:t>Any reference to “writing” shall include printing, typing, lithography, transmissions by facsimile or in electronic form (including email) and other means of reproducing words in visible form but shall exclude text messages via mobile phones.</w:t>
      </w:r>
    </w:p>
    <w:p w14:paraId="5B3A43E6"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654BA445"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The headings and titles in this Agreement are for reference only and shall not affect the interpretation or construction hereof.</w:t>
      </w:r>
    </w:p>
    <w:p w14:paraId="21E9E37A"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24C89531" w14:textId="77777777" w:rsidR="00A355C5" w:rsidRPr="003D2CFE" w:rsidRDefault="0036083D" w:rsidP="00A74FA3">
      <w:pPr>
        <w:numPr>
          <w:ilvl w:val="1"/>
          <w:numId w:val="1"/>
        </w:numPr>
        <w:spacing w:line="276" w:lineRule="auto"/>
        <w:ind w:left="567"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In addition to the terms defined in this clause, certain other terms are defined elsewhere in this Agreement and whenever such terms are used in this Agreement, they shall have their respective defined meanings, unless the context expressly or by necessary implication otherwise requires.</w:t>
      </w:r>
    </w:p>
    <w:p w14:paraId="3E10326C" w14:textId="77777777" w:rsidR="00A355C5" w:rsidRPr="003D2CFE" w:rsidRDefault="0036083D" w:rsidP="00A74FA3">
      <w:pPr>
        <w:spacing w:line="276" w:lineRule="auto"/>
        <w:ind w:left="567" w:right="4"/>
        <w:rPr>
          <w:rFonts w:asciiTheme="majorHAnsi" w:eastAsia="Calibri" w:hAnsiTheme="majorHAnsi" w:cstheme="majorHAnsi"/>
          <w:sz w:val="22"/>
          <w:szCs w:val="22"/>
        </w:rPr>
      </w:pPr>
      <w:r w:rsidRPr="003D2CFE">
        <w:rPr>
          <w:rFonts w:asciiTheme="majorHAnsi" w:eastAsia="Calibri" w:hAnsiTheme="majorHAnsi" w:cstheme="majorHAnsi"/>
          <w:sz w:val="22"/>
          <w:szCs w:val="22"/>
          <w:highlight w:val="yellow"/>
        </w:rPr>
        <w:t xml:space="preserve"> </w:t>
      </w:r>
    </w:p>
    <w:p w14:paraId="0E6B26DD"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rPr>
      </w:pPr>
      <w:r w:rsidRPr="003D2CFE">
        <w:rPr>
          <w:rFonts w:asciiTheme="majorHAnsi" w:eastAsia="Calibri" w:hAnsiTheme="majorHAnsi" w:cstheme="majorHAnsi"/>
          <w:smallCaps/>
        </w:rPr>
        <w:t>SCOPE OF SERVICES</w:t>
      </w:r>
    </w:p>
    <w:p w14:paraId="3FBEA6A8"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100C419E" w14:textId="340D9655"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1" w:name="_30j0zll" w:colFirst="0" w:colLast="0"/>
      <w:bookmarkStart w:id="2" w:name="_Ref37019160"/>
      <w:bookmarkEnd w:id="1"/>
      <w:r w:rsidRPr="003D2CFE">
        <w:rPr>
          <w:rFonts w:asciiTheme="majorHAnsi" w:eastAsia="Calibri" w:hAnsiTheme="majorHAnsi" w:cstheme="majorHAnsi"/>
          <w:color w:val="000000"/>
          <w:sz w:val="22"/>
          <w:szCs w:val="22"/>
        </w:rPr>
        <w:t xml:space="preserve">Subject to the other terms hereunder,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shall provide the FIU with services detailed in </w:t>
      </w:r>
      <w:r w:rsidRPr="003D2CFE">
        <w:rPr>
          <w:rFonts w:asciiTheme="majorHAnsi" w:eastAsia="Calibri" w:hAnsiTheme="majorHAnsi" w:cstheme="majorHAnsi"/>
          <w:b/>
          <w:color w:val="000000"/>
          <w:sz w:val="22"/>
          <w:szCs w:val="22"/>
        </w:rPr>
        <w:t>Annexure I</w:t>
      </w:r>
      <w:r w:rsidRPr="003D2CFE">
        <w:rPr>
          <w:rFonts w:asciiTheme="majorHAnsi" w:eastAsia="Calibri" w:hAnsiTheme="majorHAnsi" w:cstheme="majorHAnsi"/>
          <w:color w:val="000000"/>
          <w:sz w:val="22"/>
          <w:szCs w:val="22"/>
        </w:rPr>
        <w:t xml:space="preserve"> (“</w:t>
      </w:r>
      <w:r w:rsidRPr="003D2CFE">
        <w:rPr>
          <w:rFonts w:asciiTheme="majorHAnsi" w:eastAsia="Calibri" w:hAnsiTheme="majorHAnsi" w:cstheme="majorHAnsi"/>
          <w:b/>
          <w:color w:val="000000"/>
          <w:sz w:val="22"/>
          <w:szCs w:val="22"/>
        </w:rPr>
        <w:t>Services</w:t>
      </w:r>
      <w:r w:rsidRPr="003D2CFE">
        <w:rPr>
          <w:rFonts w:asciiTheme="majorHAnsi" w:eastAsia="Calibri" w:hAnsiTheme="majorHAnsi" w:cstheme="majorHAnsi"/>
          <w:color w:val="000000"/>
          <w:sz w:val="22"/>
          <w:szCs w:val="22"/>
        </w:rPr>
        <w:t>”).</w:t>
      </w:r>
      <w:bookmarkEnd w:id="2"/>
      <w:r w:rsidRPr="003D2CFE">
        <w:rPr>
          <w:rFonts w:asciiTheme="majorHAnsi" w:eastAsia="Calibri" w:hAnsiTheme="majorHAnsi" w:cstheme="majorHAnsi"/>
          <w:color w:val="000000"/>
          <w:sz w:val="22"/>
          <w:szCs w:val="22"/>
        </w:rPr>
        <w:t xml:space="preserve"> </w:t>
      </w:r>
    </w:p>
    <w:p w14:paraId="413E01EC" w14:textId="77777777" w:rsidR="00A355C5" w:rsidRPr="003D2CFE" w:rsidRDefault="00A355C5" w:rsidP="00A74FA3">
      <w:pPr>
        <w:pBdr>
          <w:top w:val="nil"/>
          <w:left w:val="nil"/>
          <w:bottom w:val="nil"/>
          <w:right w:val="nil"/>
          <w:between w:val="nil"/>
        </w:pBdr>
        <w:tabs>
          <w:tab w:val="left" w:pos="1104"/>
        </w:tabs>
        <w:spacing w:line="276" w:lineRule="auto"/>
        <w:ind w:right="4" w:hanging="720"/>
        <w:jc w:val="both"/>
        <w:rPr>
          <w:rFonts w:asciiTheme="majorHAnsi" w:eastAsia="Calibri" w:hAnsiTheme="majorHAnsi" w:cstheme="majorHAnsi"/>
          <w:color w:val="000000"/>
          <w:sz w:val="22"/>
          <w:szCs w:val="22"/>
        </w:rPr>
      </w:pPr>
    </w:p>
    <w:p w14:paraId="02DC8511" w14:textId="0C4F547D"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In consideration of providing Service(s) to the FIU, the FIU shall make payments to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as per the commercials set out in </w:t>
      </w:r>
      <w:r w:rsidRPr="003D2CFE">
        <w:rPr>
          <w:rFonts w:asciiTheme="majorHAnsi" w:eastAsia="Calibri" w:hAnsiTheme="majorHAnsi" w:cstheme="majorHAnsi"/>
          <w:b/>
          <w:color w:val="000000"/>
          <w:sz w:val="22"/>
          <w:szCs w:val="22"/>
        </w:rPr>
        <w:t>Annexure II</w:t>
      </w:r>
      <w:r w:rsidRPr="003D2CFE">
        <w:rPr>
          <w:rFonts w:asciiTheme="majorHAnsi" w:eastAsia="Calibri" w:hAnsiTheme="majorHAnsi" w:cstheme="majorHAnsi"/>
          <w:color w:val="000000"/>
          <w:sz w:val="22"/>
          <w:szCs w:val="22"/>
        </w:rPr>
        <w:t xml:space="preserve"> to this Agreement. </w:t>
      </w:r>
    </w:p>
    <w:p w14:paraId="60E997D8"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C731BEC"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rPr>
      </w:pPr>
      <w:r w:rsidRPr="003D2CFE">
        <w:rPr>
          <w:rFonts w:asciiTheme="majorHAnsi" w:eastAsia="Calibri" w:hAnsiTheme="majorHAnsi" w:cstheme="majorHAnsi"/>
        </w:rPr>
        <w:t>ROLES AND RESPONSIBILITIES</w:t>
      </w:r>
    </w:p>
    <w:p w14:paraId="67033780"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017512A1" w14:textId="0A2BDE42"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u w:val="single"/>
        </w:rPr>
      </w:pPr>
      <w:r w:rsidRPr="003D2CFE">
        <w:rPr>
          <w:rFonts w:asciiTheme="majorHAnsi" w:eastAsia="Calibri" w:hAnsiTheme="majorHAnsi" w:cstheme="majorHAnsi"/>
          <w:color w:val="000000"/>
          <w:sz w:val="22"/>
          <w:szCs w:val="22"/>
          <w:u w:val="single"/>
        </w:rPr>
        <w:t xml:space="preserve">Roles and Responsibilities of </w:t>
      </w:r>
      <w:r w:rsidR="00BB7477">
        <w:rPr>
          <w:rFonts w:asciiTheme="majorHAnsi" w:eastAsia="Calibri" w:hAnsiTheme="majorHAnsi" w:cstheme="majorHAnsi"/>
          <w:color w:val="000000"/>
          <w:sz w:val="22"/>
          <w:szCs w:val="22"/>
          <w:u w:val="single"/>
        </w:rPr>
        <w:t>Finvu-AA</w:t>
      </w:r>
    </w:p>
    <w:p w14:paraId="035857E6"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6F30C8E0" w14:textId="4D2E6728" w:rsidR="00A355C5" w:rsidRPr="003D2CFE" w:rsidRDefault="00BB7477" w:rsidP="002E7ED2">
      <w:pPr>
        <w:numPr>
          <w:ilvl w:val="0"/>
          <w:numId w:val="15"/>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shall provide the Services in a manner that is compliant with the Master Directions and the Technical Specifications.</w:t>
      </w:r>
    </w:p>
    <w:p w14:paraId="3D973929"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color w:val="000000"/>
          <w:sz w:val="22"/>
          <w:szCs w:val="22"/>
        </w:rPr>
      </w:pPr>
    </w:p>
    <w:p w14:paraId="6D78B72E" w14:textId="74D5FEA4" w:rsidR="00A355C5" w:rsidRPr="003D2CFE" w:rsidRDefault="00BB7477" w:rsidP="00A74FA3">
      <w:pPr>
        <w:numPr>
          <w:ilvl w:val="0"/>
          <w:numId w:val="15"/>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shall not directly or indirectly view, process, store, review, analyse or in any other manner interfere, alter, or amend any Financial Information.</w:t>
      </w:r>
    </w:p>
    <w:p w14:paraId="4B183F05" w14:textId="77777777" w:rsidR="00A355C5" w:rsidRPr="003D2CFE" w:rsidRDefault="00A355C5" w:rsidP="00A74FA3">
      <w:pPr>
        <w:spacing w:line="276" w:lineRule="auto"/>
        <w:ind w:left="1134" w:right="4" w:hanging="567"/>
        <w:jc w:val="both"/>
        <w:rPr>
          <w:rFonts w:asciiTheme="majorHAnsi" w:eastAsia="Calibri" w:hAnsiTheme="majorHAnsi" w:cstheme="majorHAnsi"/>
          <w:sz w:val="22"/>
          <w:szCs w:val="22"/>
        </w:rPr>
      </w:pPr>
    </w:p>
    <w:p w14:paraId="3696624F" w14:textId="460B20F4" w:rsidR="00A355C5" w:rsidRPr="003D2CFE" w:rsidRDefault="00BB7477" w:rsidP="00A74FA3">
      <w:pPr>
        <w:numPr>
          <w:ilvl w:val="0"/>
          <w:numId w:val="15"/>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shall implement appropriate measures for disaster risk management and business continuity and shall maintain a disaster recovery plan</w:t>
      </w:r>
      <w:r w:rsidR="00D13744">
        <w:rPr>
          <w:rFonts w:asciiTheme="majorHAnsi" w:eastAsia="Calibri" w:hAnsiTheme="majorHAnsi" w:cstheme="majorHAnsi"/>
          <w:color w:val="000000"/>
          <w:sz w:val="22"/>
          <w:szCs w:val="22"/>
        </w:rPr>
        <w:t>.</w:t>
      </w:r>
    </w:p>
    <w:p w14:paraId="42462F7D" w14:textId="77777777" w:rsidR="00A355C5" w:rsidRPr="003D2CFE" w:rsidRDefault="00A355C5" w:rsidP="00A74FA3">
      <w:p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p>
    <w:p w14:paraId="1998B07E" w14:textId="69CE63F6" w:rsidR="00A355C5" w:rsidRPr="003D2CFE" w:rsidRDefault="00BB7477" w:rsidP="00A74FA3">
      <w:pPr>
        <w:numPr>
          <w:ilvl w:val="0"/>
          <w:numId w:val="15"/>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shall implement appropriate customer </w:t>
      </w:r>
      <w:r w:rsidR="0003505E">
        <w:rPr>
          <w:rFonts w:asciiTheme="majorHAnsi" w:eastAsia="Calibri" w:hAnsiTheme="majorHAnsi" w:cstheme="majorHAnsi"/>
          <w:color w:val="000000"/>
          <w:sz w:val="22"/>
          <w:szCs w:val="22"/>
        </w:rPr>
        <w:t xml:space="preserve">data management </w:t>
      </w:r>
      <w:r w:rsidR="0036083D" w:rsidRPr="003D2CFE">
        <w:rPr>
          <w:rFonts w:asciiTheme="majorHAnsi" w:eastAsia="Calibri" w:hAnsiTheme="majorHAnsi" w:cstheme="majorHAnsi"/>
          <w:color w:val="000000"/>
          <w:sz w:val="22"/>
          <w:szCs w:val="22"/>
        </w:rPr>
        <w:t>policy.</w:t>
      </w:r>
    </w:p>
    <w:p w14:paraId="3124FB28" w14:textId="77777777" w:rsidR="00A355C5" w:rsidRPr="003D2CFE" w:rsidRDefault="00A355C5" w:rsidP="00A74FA3">
      <w:pPr>
        <w:pBdr>
          <w:top w:val="nil"/>
          <w:left w:val="nil"/>
          <w:bottom w:val="nil"/>
          <w:right w:val="nil"/>
          <w:between w:val="nil"/>
        </w:pBdr>
        <w:spacing w:line="276" w:lineRule="auto"/>
        <w:ind w:right="4"/>
        <w:jc w:val="both"/>
        <w:rPr>
          <w:rFonts w:asciiTheme="majorHAnsi" w:eastAsia="Calibri" w:hAnsiTheme="majorHAnsi" w:cstheme="majorHAnsi"/>
          <w:color w:val="000000"/>
          <w:sz w:val="22"/>
          <w:szCs w:val="22"/>
        </w:rPr>
      </w:pPr>
    </w:p>
    <w:p w14:paraId="62AF77F6" w14:textId="30B827A7" w:rsidR="00A355C5" w:rsidRPr="003D2CFE" w:rsidRDefault="00BB7477" w:rsidP="00A74FA3">
      <w:pPr>
        <w:numPr>
          <w:ilvl w:val="0"/>
          <w:numId w:val="15"/>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bookmarkStart w:id="3" w:name="_1fob9te" w:colFirst="0" w:colLast="0"/>
      <w:bookmarkEnd w:id="3"/>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shall validate the identity of every Customer through the One Time Password (OTP) verification mechanism or such other verification methods as may be prescribed under Applicable Laws.   </w:t>
      </w:r>
    </w:p>
    <w:p w14:paraId="009A077D" w14:textId="4D978DC1" w:rsidR="00A355C5" w:rsidRDefault="00A355C5" w:rsidP="00A74FA3">
      <w:p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p>
    <w:p w14:paraId="4A260672" w14:textId="2FD21B62" w:rsidR="004A7C93" w:rsidRDefault="004A7C93" w:rsidP="00A74FA3">
      <w:p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p>
    <w:p w14:paraId="2A713B85" w14:textId="55052AA4" w:rsidR="004A7C93" w:rsidRDefault="004A7C93" w:rsidP="00A74FA3">
      <w:p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p>
    <w:p w14:paraId="4241C0CD" w14:textId="6F8E4F89" w:rsidR="004A7C93" w:rsidRDefault="004A7C93" w:rsidP="00A74FA3">
      <w:p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p>
    <w:p w14:paraId="418E3D85" w14:textId="77777777" w:rsidR="004A7C93" w:rsidRPr="003D2CFE" w:rsidRDefault="004A7C93" w:rsidP="00A74FA3">
      <w:p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p>
    <w:p w14:paraId="7F70D3C0" w14:textId="047E8640"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u w:val="single"/>
        </w:rPr>
      </w:pPr>
      <w:bookmarkStart w:id="4" w:name="_3znysh7" w:colFirst="0" w:colLast="0"/>
      <w:bookmarkEnd w:id="4"/>
      <w:r w:rsidRPr="003D2CFE">
        <w:rPr>
          <w:rFonts w:asciiTheme="majorHAnsi" w:eastAsia="Calibri" w:hAnsiTheme="majorHAnsi" w:cstheme="majorHAnsi"/>
          <w:color w:val="000000"/>
          <w:sz w:val="22"/>
          <w:szCs w:val="22"/>
          <w:u w:val="single"/>
        </w:rPr>
        <w:lastRenderedPageBreak/>
        <w:t>Roles and Responsibilities of the FIU</w:t>
      </w:r>
    </w:p>
    <w:p w14:paraId="26787259"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75C79513" w14:textId="2221DC91"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The FIU shall ensure that its use of both, the Services and any Financial Information </w:t>
      </w:r>
      <w:r w:rsidR="000700DD" w:rsidRPr="003D2CFE">
        <w:rPr>
          <w:rFonts w:asciiTheme="majorHAnsi" w:eastAsia="Calibri" w:hAnsiTheme="majorHAnsi" w:cstheme="majorHAnsi"/>
          <w:color w:val="000000"/>
          <w:sz w:val="22"/>
          <w:szCs w:val="22"/>
        </w:rPr>
        <w:t xml:space="preserve">received </w:t>
      </w:r>
      <w:r w:rsidRPr="003D2CFE">
        <w:rPr>
          <w:rFonts w:asciiTheme="majorHAnsi" w:eastAsia="Calibri" w:hAnsiTheme="majorHAnsi" w:cstheme="majorHAnsi"/>
          <w:color w:val="000000"/>
          <w:sz w:val="22"/>
          <w:szCs w:val="22"/>
        </w:rPr>
        <w:t>is strictly in compliance with Applicable Laws (including but not limited to the Master Direction and Data Protection Rules).</w:t>
      </w:r>
    </w:p>
    <w:p w14:paraId="4811D191" w14:textId="77777777" w:rsidR="000700DD" w:rsidRPr="003D2CFE" w:rsidRDefault="000700DD" w:rsidP="00A74FA3">
      <w:pPr>
        <w:pBdr>
          <w:top w:val="nil"/>
          <w:left w:val="nil"/>
          <w:bottom w:val="nil"/>
          <w:right w:val="nil"/>
          <w:between w:val="nil"/>
        </w:pBdr>
        <w:spacing w:line="276" w:lineRule="auto"/>
        <w:ind w:right="4"/>
        <w:jc w:val="both"/>
        <w:rPr>
          <w:rFonts w:asciiTheme="majorHAnsi" w:eastAsia="Calibri" w:hAnsiTheme="majorHAnsi" w:cstheme="majorHAnsi"/>
          <w:color w:val="000000"/>
          <w:sz w:val="22"/>
          <w:szCs w:val="22"/>
        </w:rPr>
      </w:pPr>
      <w:bookmarkStart w:id="5" w:name="_2et92p0" w:colFirst="0" w:colLast="0"/>
      <w:bookmarkEnd w:id="5"/>
    </w:p>
    <w:p w14:paraId="447EF501" w14:textId="2CF82E37"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FIU shall ensure that it assigns an appropriate Purpose Code awhile requesting for the Financial Information of a Customer.</w:t>
      </w:r>
    </w:p>
    <w:p w14:paraId="558A1069" w14:textId="77777777" w:rsidR="00A355C5" w:rsidRPr="003D2CFE" w:rsidRDefault="00A355C5" w:rsidP="00A74FA3">
      <w:p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p>
    <w:p w14:paraId="4A059C18" w14:textId="1A3DFFA0" w:rsidR="003A1DBC" w:rsidRPr="003D2CFE" w:rsidRDefault="003A1DBC"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bookmarkStart w:id="6" w:name="_Ref37019127"/>
      <w:r w:rsidRPr="003D2CFE">
        <w:rPr>
          <w:rFonts w:asciiTheme="majorHAnsi" w:eastAsia="Calibri" w:hAnsiTheme="majorHAnsi" w:cstheme="majorHAnsi"/>
          <w:color w:val="000000"/>
          <w:sz w:val="22"/>
          <w:szCs w:val="22"/>
        </w:rPr>
        <w:t xml:space="preserve">The FIU undertakes and agrees that it shall use Financial Information solely for the purpose for which such information was provided </w:t>
      </w:r>
      <w:r w:rsidR="004036E1">
        <w:rPr>
          <w:rFonts w:asciiTheme="majorHAnsi" w:eastAsia="Calibri" w:hAnsiTheme="majorHAnsi" w:cstheme="majorHAnsi"/>
          <w:color w:val="000000"/>
          <w:sz w:val="22"/>
          <w:szCs w:val="22"/>
        </w:rPr>
        <w:t xml:space="preserve">as detailed under the Consent Artefact </w:t>
      </w:r>
      <w:r w:rsidRPr="003D2CFE">
        <w:rPr>
          <w:rFonts w:asciiTheme="majorHAnsi" w:eastAsia="Calibri" w:hAnsiTheme="majorHAnsi" w:cstheme="majorHAnsi"/>
          <w:color w:val="000000"/>
          <w:sz w:val="22"/>
          <w:szCs w:val="22"/>
        </w:rPr>
        <w:t>(“</w:t>
      </w:r>
      <w:r w:rsidRPr="003D2CFE">
        <w:rPr>
          <w:rFonts w:asciiTheme="majorHAnsi" w:eastAsia="Calibri" w:hAnsiTheme="majorHAnsi" w:cstheme="majorHAnsi"/>
          <w:b/>
          <w:bCs/>
          <w:color w:val="000000"/>
          <w:sz w:val="22"/>
          <w:szCs w:val="22"/>
        </w:rPr>
        <w:t>Purpose</w:t>
      </w:r>
      <w:r w:rsidRPr="003D2CFE">
        <w:rPr>
          <w:rFonts w:asciiTheme="majorHAnsi" w:eastAsia="Calibri" w:hAnsiTheme="majorHAnsi" w:cstheme="majorHAnsi"/>
          <w:color w:val="000000"/>
          <w:sz w:val="22"/>
          <w:szCs w:val="22"/>
        </w:rPr>
        <w:t>”) and as per the Purpose Code assigned at the time of requesting the Financial Information</w:t>
      </w:r>
      <w:bookmarkEnd w:id="6"/>
      <w:r w:rsidR="002E7ED2">
        <w:rPr>
          <w:rFonts w:asciiTheme="majorHAnsi" w:eastAsia="Calibri" w:hAnsiTheme="majorHAnsi" w:cstheme="majorHAnsi"/>
          <w:color w:val="000000"/>
          <w:sz w:val="22"/>
          <w:szCs w:val="22"/>
        </w:rPr>
        <w:t>.</w:t>
      </w:r>
      <w:r w:rsidRPr="003D2CFE">
        <w:rPr>
          <w:rFonts w:asciiTheme="majorHAnsi" w:eastAsia="Calibri" w:hAnsiTheme="majorHAnsi" w:cstheme="majorHAnsi"/>
          <w:color w:val="000000"/>
          <w:sz w:val="22"/>
          <w:szCs w:val="22"/>
        </w:rPr>
        <w:t xml:space="preserve"> </w:t>
      </w:r>
    </w:p>
    <w:p w14:paraId="5442230D" w14:textId="77777777" w:rsidR="003A1DBC" w:rsidRPr="003D2CFE" w:rsidRDefault="003A1DBC" w:rsidP="00A74FA3">
      <w:pPr>
        <w:pStyle w:val="ListParagraph"/>
        <w:ind w:right="4"/>
        <w:rPr>
          <w:rFonts w:asciiTheme="majorHAnsi" w:eastAsia="Calibri" w:hAnsiTheme="majorHAnsi" w:cstheme="majorHAnsi"/>
          <w:color w:val="000000"/>
          <w:sz w:val="22"/>
          <w:szCs w:val="22"/>
        </w:rPr>
      </w:pPr>
    </w:p>
    <w:p w14:paraId="0648FC05" w14:textId="77777777" w:rsidR="008F53B2" w:rsidRDefault="003A1DBC"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FIU shall ensure that such Financial Information is shared with and accessed by its employees and officers only on a need to know basis</w:t>
      </w:r>
      <w:r w:rsidR="004036E1">
        <w:rPr>
          <w:rFonts w:asciiTheme="majorHAnsi" w:eastAsia="Calibri" w:hAnsiTheme="majorHAnsi" w:cstheme="majorHAnsi"/>
          <w:color w:val="000000"/>
          <w:sz w:val="22"/>
          <w:szCs w:val="22"/>
        </w:rPr>
        <w:t xml:space="preserve"> in relation to the Purpose</w:t>
      </w:r>
      <w:r w:rsidRPr="003D2CFE">
        <w:rPr>
          <w:rFonts w:asciiTheme="majorHAnsi" w:eastAsia="Calibri" w:hAnsiTheme="majorHAnsi" w:cstheme="majorHAnsi"/>
          <w:color w:val="000000"/>
          <w:sz w:val="22"/>
          <w:szCs w:val="22"/>
        </w:rPr>
        <w:t xml:space="preserve">. </w:t>
      </w:r>
    </w:p>
    <w:p w14:paraId="2C4AD746"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E316202" w14:textId="17B1FC95" w:rsidR="00A355C5" w:rsidRPr="00375345"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75345">
        <w:rPr>
          <w:rFonts w:asciiTheme="majorHAnsi" w:eastAsia="Calibri" w:hAnsiTheme="majorHAnsi" w:cstheme="majorHAnsi"/>
          <w:color w:val="000000"/>
          <w:sz w:val="22"/>
          <w:szCs w:val="22"/>
        </w:rPr>
        <w:t xml:space="preserve">Subject to Applicable Laws and unless explicitly consented to by the Customer, the FIU shall not retain or process Financial Information for longer than is necessary to carry out </w:t>
      </w:r>
      <w:r w:rsidR="00613F70" w:rsidRPr="00375345">
        <w:rPr>
          <w:rFonts w:asciiTheme="majorHAnsi" w:eastAsia="Calibri" w:hAnsiTheme="majorHAnsi" w:cstheme="majorHAnsi"/>
          <w:color w:val="000000"/>
          <w:sz w:val="22"/>
          <w:szCs w:val="22"/>
        </w:rPr>
        <w:t>the Purpose</w:t>
      </w:r>
      <w:r w:rsidRPr="00375345">
        <w:rPr>
          <w:rFonts w:asciiTheme="majorHAnsi" w:eastAsia="Calibri" w:hAnsiTheme="majorHAnsi" w:cstheme="majorHAnsi"/>
          <w:color w:val="000000"/>
          <w:sz w:val="22"/>
          <w:szCs w:val="22"/>
        </w:rPr>
        <w:t>.</w:t>
      </w:r>
    </w:p>
    <w:p w14:paraId="5789CECD" w14:textId="77777777" w:rsidR="00A355C5" w:rsidRPr="003D2CFE" w:rsidRDefault="00A355C5" w:rsidP="00A74FA3">
      <w:pPr>
        <w:spacing w:line="276" w:lineRule="auto"/>
        <w:ind w:left="1134" w:right="4" w:hanging="567"/>
        <w:jc w:val="both"/>
        <w:rPr>
          <w:rFonts w:asciiTheme="majorHAnsi" w:eastAsia="Calibri" w:hAnsiTheme="majorHAnsi" w:cstheme="majorHAnsi"/>
          <w:sz w:val="22"/>
          <w:szCs w:val="22"/>
        </w:rPr>
      </w:pPr>
    </w:p>
    <w:p w14:paraId="5CCF73C6" w14:textId="4C8DFF92"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The FIU shall not transfer or otherwise disclose the Financial Information to any third party, unless expressly consented to by the Customer as per the Consent Artefact. </w:t>
      </w:r>
    </w:p>
    <w:p w14:paraId="1D9962F3" w14:textId="77777777" w:rsidR="00A355C5" w:rsidRPr="003D2CFE" w:rsidRDefault="00A355C5" w:rsidP="00A74FA3">
      <w:p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p>
    <w:p w14:paraId="2075CCF6" w14:textId="0A5EC868"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In the event a Customer revokes the consent she has provided in the Consent Artefact for the processing of Financial Information by the FIU, the FIU shall promptly cease any processing of the Financial Information so collected and delete such Financial Information. The FIU shall, no later than 7 (Seven) days from the intimation of withdrawal of consent inform the Customer that it has ceased to use and process its Financial Information and has deleted the same from its internal records.  </w:t>
      </w:r>
    </w:p>
    <w:p w14:paraId="6244B42F" w14:textId="77777777" w:rsidR="00A355C5" w:rsidRPr="003D2CFE" w:rsidRDefault="00A355C5" w:rsidP="00A74FA3">
      <w:pPr>
        <w:pBdr>
          <w:top w:val="nil"/>
          <w:left w:val="nil"/>
          <w:bottom w:val="nil"/>
          <w:right w:val="nil"/>
          <w:between w:val="nil"/>
        </w:pBdr>
        <w:spacing w:line="276" w:lineRule="auto"/>
        <w:ind w:left="1134" w:right="4" w:hanging="567"/>
        <w:rPr>
          <w:rFonts w:asciiTheme="majorHAnsi" w:eastAsia="Calibri" w:hAnsiTheme="majorHAnsi" w:cstheme="majorHAnsi"/>
          <w:color w:val="000000"/>
          <w:sz w:val="22"/>
          <w:szCs w:val="22"/>
        </w:rPr>
      </w:pPr>
    </w:p>
    <w:p w14:paraId="00C15F79" w14:textId="52F3A6CF"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FIU shall not export or transfer, and shall not permit the export or transfer, of the Financial Information (in whole or in part and whether directly or indirectly) outside the territory of India.</w:t>
      </w:r>
    </w:p>
    <w:p w14:paraId="4C82D0B4"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color w:val="000000"/>
          <w:sz w:val="22"/>
          <w:szCs w:val="22"/>
        </w:rPr>
      </w:pPr>
    </w:p>
    <w:p w14:paraId="518D71FD" w14:textId="77777777"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FIU undertakes to have in place throughout the life of the data, or at all times when the data is resident in FIU’s systems, appropriate technical and organisational security measures to:</w:t>
      </w:r>
    </w:p>
    <w:p w14:paraId="3A5AE6A1"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C4E81A9" w14:textId="77777777" w:rsidR="00A355C5" w:rsidRPr="003D2CFE" w:rsidRDefault="0036083D" w:rsidP="00A74FA3">
      <w:pPr>
        <w:numPr>
          <w:ilvl w:val="0"/>
          <w:numId w:val="3"/>
        </w:numPr>
        <w:pBdr>
          <w:top w:val="nil"/>
          <w:left w:val="nil"/>
          <w:bottom w:val="nil"/>
          <w:right w:val="nil"/>
          <w:between w:val="nil"/>
        </w:pBdr>
        <w:spacing w:line="276" w:lineRule="auto"/>
        <w:ind w:left="1701"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prevent</w:t>
      </w:r>
      <w:r w:rsidRPr="003D2CFE">
        <w:rPr>
          <w:rFonts w:asciiTheme="majorHAnsi" w:eastAsia="Calibri" w:hAnsiTheme="majorHAnsi" w:cstheme="majorHAnsi"/>
          <w:color w:val="212121"/>
          <w:sz w:val="22"/>
          <w:szCs w:val="22"/>
        </w:rPr>
        <w:t>:</w:t>
      </w:r>
    </w:p>
    <w:p w14:paraId="7AD0FBB2" w14:textId="77777777" w:rsidR="00A355C5" w:rsidRPr="003D2CFE" w:rsidRDefault="00A355C5" w:rsidP="00A74FA3">
      <w:pPr>
        <w:shd w:val="clear" w:color="auto" w:fill="FFFFFF"/>
        <w:spacing w:line="276" w:lineRule="auto"/>
        <w:ind w:right="4"/>
        <w:jc w:val="both"/>
        <w:rPr>
          <w:rFonts w:asciiTheme="majorHAnsi" w:eastAsia="Calibri" w:hAnsiTheme="majorHAnsi" w:cstheme="majorHAnsi"/>
          <w:color w:val="212121"/>
          <w:sz w:val="22"/>
          <w:szCs w:val="22"/>
        </w:rPr>
      </w:pPr>
    </w:p>
    <w:p w14:paraId="3E54CA8F" w14:textId="523CA0B5" w:rsidR="00A355C5" w:rsidRPr="003D2CFE" w:rsidRDefault="0036083D" w:rsidP="00A74FA3">
      <w:pPr>
        <w:numPr>
          <w:ilvl w:val="0"/>
          <w:numId w:val="20"/>
        </w:numPr>
        <w:pBdr>
          <w:top w:val="nil"/>
          <w:left w:val="nil"/>
          <w:bottom w:val="nil"/>
          <w:right w:val="nil"/>
          <w:between w:val="nil"/>
        </w:pBdr>
        <w:shd w:val="clear" w:color="auto" w:fill="FFFFFF"/>
        <w:spacing w:line="276" w:lineRule="auto"/>
        <w:ind w:left="2268" w:right="4" w:hanging="566"/>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 xml:space="preserve">unauthorised or unlawful processing of the </w:t>
      </w:r>
      <w:r w:rsidRPr="003D2CFE">
        <w:rPr>
          <w:rFonts w:asciiTheme="majorHAnsi" w:eastAsia="Calibri" w:hAnsiTheme="majorHAnsi" w:cstheme="majorHAnsi"/>
          <w:color w:val="000000"/>
          <w:sz w:val="22"/>
          <w:szCs w:val="22"/>
        </w:rPr>
        <w:t>Financial Information</w:t>
      </w:r>
      <w:r w:rsidRPr="003D2CFE">
        <w:rPr>
          <w:rFonts w:asciiTheme="majorHAnsi" w:eastAsia="Calibri" w:hAnsiTheme="majorHAnsi" w:cstheme="majorHAnsi"/>
          <w:color w:val="212121"/>
          <w:sz w:val="22"/>
          <w:szCs w:val="22"/>
        </w:rPr>
        <w:t>; and</w:t>
      </w:r>
    </w:p>
    <w:p w14:paraId="55EBA332" w14:textId="1ED441B8" w:rsidR="00A355C5" w:rsidRPr="003D2CFE" w:rsidRDefault="0036083D" w:rsidP="00A74FA3">
      <w:pPr>
        <w:numPr>
          <w:ilvl w:val="0"/>
          <w:numId w:val="20"/>
        </w:numPr>
        <w:pBdr>
          <w:top w:val="nil"/>
          <w:left w:val="nil"/>
          <w:bottom w:val="nil"/>
          <w:right w:val="nil"/>
          <w:between w:val="nil"/>
        </w:pBdr>
        <w:shd w:val="clear" w:color="auto" w:fill="FFFFFF"/>
        <w:spacing w:line="276" w:lineRule="auto"/>
        <w:ind w:left="2268" w:right="4" w:hanging="566"/>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 xml:space="preserve">the accidental loss or destruction of, or damage to, the </w:t>
      </w:r>
      <w:r w:rsidRPr="003D2CFE">
        <w:rPr>
          <w:rFonts w:asciiTheme="majorHAnsi" w:eastAsia="Calibri" w:hAnsiTheme="majorHAnsi" w:cstheme="majorHAnsi"/>
          <w:color w:val="000000"/>
          <w:sz w:val="22"/>
          <w:szCs w:val="22"/>
        </w:rPr>
        <w:t>Financial Information</w:t>
      </w:r>
      <w:r w:rsidR="00F2174A">
        <w:rPr>
          <w:rFonts w:asciiTheme="majorHAnsi" w:eastAsia="Calibri" w:hAnsiTheme="majorHAnsi" w:cstheme="majorHAnsi"/>
          <w:color w:val="212121"/>
          <w:sz w:val="22"/>
          <w:szCs w:val="22"/>
        </w:rPr>
        <w:t>.</w:t>
      </w:r>
    </w:p>
    <w:p w14:paraId="4BE0876F" w14:textId="77777777" w:rsidR="00A355C5" w:rsidRPr="003D2CFE" w:rsidRDefault="00A355C5" w:rsidP="00A74FA3">
      <w:pPr>
        <w:pBdr>
          <w:top w:val="nil"/>
          <w:left w:val="nil"/>
          <w:bottom w:val="nil"/>
          <w:right w:val="nil"/>
          <w:between w:val="nil"/>
        </w:pBdr>
        <w:shd w:val="clear" w:color="auto" w:fill="FFFFFF"/>
        <w:spacing w:line="276" w:lineRule="auto"/>
        <w:ind w:left="2268" w:right="4" w:hanging="720"/>
        <w:jc w:val="both"/>
        <w:rPr>
          <w:rFonts w:asciiTheme="majorHAnsi" w:eastAsia="Calibri" w:hAnsiTheme="majorHAnsi" w:cstheme="majorHAnsi"/>
          <w:color w:val="212121"/>
          <w:sz w:val="22"/>
          <w:szCs w:val="22"/>
        </w:rPr>
      </w:pPr>
    </w:p>
    <w:p w14:paraId="7FB89818" w14:textId="1F1149DC" w:rsidR="00A355C5" w:rsidRPr="003D2CFE" w:rsidRDefault="0036083D" w:rsidP="00A74FA3">
      <w:pPr>
        <w:numPr>
          <w:ilvl w:val="0"/>
          <w:numId w:val="3"/>
        </w:numPr>
        <w:pBdr>
          <w:top w:val="nil"/>
          <w:left w:val="nil"/>
          <w:bottom w:val="nil"/>
          <w:right w:val="nil"/>
          <w:between w:val="nil"/>
        </w:pBdr>
        <w:spacing w:line="276" w:lineRule="auto"/>
        <w:ind w:left="1701" w:right="4" w:hanging="567"/>
        <w:jc w:val="both"/>
        <w:rPr>
          <w:rFonts w:asciiTheme="majorHAnsi" w:hAnsiTheme="majorHAnsi" w:cstheme="majorHAnsi"/>
        </w:rPr>
      </w:pPr>
      <w:r w:rsidRPr="003D2CFE">
        <w:rPr>
          <w:rFonts w:asciiTheme="majorHAnsi" w:eastAsia="Calibri" w:hAnsiTheme="majorHAnsi" w:cstheme="majorHAnsi"/>
          <w:color w:val="212121"/>
          <w:sz w:val="22"/>
          <w:szCs w:val="22"/>
        </w:rPr>
        <w:t>ensure a level of security appropriate to the harm that might result from such unauthorised or unlawful processing or accidental loss, destruction, damage or any virus or other malicious, destructive or corrupting code, program or macro</w:t>
      </w:r>
      <w:r w:rsidR="0080258D">
        <w:rPr>
          <w:rFonts w:asciiTheme="majorHAnsi" w:eastAsia="Calibri" w:hAnsiTheme="majorHAnsi" w:cstheme="majorHAnsi"/>
          <w:color w:val="212121"/>
          <w:sz w:val="22"/>
          <w:szCs w:val="22"/>
        </w:rPr>
        <w:t>s</w:t>
      </w:r>
      <w:r w:rsidR="002E7ED2">
        <w:rPr>
          <w:rFonts w:asciiTheme="majorHAnsi" w:eastAsia="Calibri" w:hAnsiTheme="majorHAnsi" w:cstheme="majorHAnsi"/>
          <w:color w:val="212121"/>
          <w:sz w:val="22"/>
          <w:szCs w:val="22"/>
        </w:rPr>
        <w:t>.</w:t>
      </w:r>
    </w:p>
    <w:p w14:paraId="08C0144D"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BD7875E" w14:textId="558AAFC9"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FIU shall appoint one of its employees, at a senior designation, to act as the compliance manager to ensure the FIU’s compliance with the terms of this Agreement (“</w:t>
      </w:r>
      <w:r w:rsidRPr="003D2CFE">
        <w:rPr>
          <w:rFonts w:asciiTheme="majorHAnsi" w:eastAsia="Calibri" w:hAnsiTheme="majorHAnsi" w:cstheme="majorHAnsi"/>
          <w:b/>
          <w:color w:val="000000"/>
          <w:sz w:val="22"/>
          <w:szCs w:val="22"/>
        </w:rPr>
        <w:t>Compliance Manager</w:t>
      </w:r>
      <w:r w:rsidRPr="003D2CFE">
        <w:rPr>
          <w:rFonts w:asciiTheme="majorHAnsi" w:eastAsia="Calibri" w:hAnsiTheme="majorHAnsi" w:cstheme="majorHAnsi"/>
          <w:color w:val="000000"/>
          <w:sz w:val="22"/>
          <w:szCs w:val="22"/>
        </w:rPr>
        <w:t xml:space="preserve">”). </w:t>
      </w:r>
    </w:p>
    <w:p w14:paraId="2671003C" w14:textId="77777777" w:rsidR="00A355C5" w:rsidRPr="003D2CFE" w:rsidRDefault="00A355C5" w:rsidP="00A74FA3">
      <w:pPr>
        <w:pBdr>
          <w:top w:val="nil"/>
          <w:left w:val="nil"/>
          <w:bottom w:val="nil"/>
          <w:right w:val="nil"/>
          <w:between w:val="nil"/>
        </w:pBdr>
        <w:spacing w:line="276" w:lineRule="auto"/>
        <w:ind w:left="1134" w:right="4" w:hanging="720"/>
        <w:jc w:val="both"/>
        <w:rPr>
          <w:rFonts w:asciiTheme="majorHAnsi" w:eastAsia="Calibri" w:hAnsiTheme="majorHAnsi" w:cstheme="majorHAnsi"/>
          <w:color w:val="000000"/>
          <w:sz w:val="22"/>
          <w:szCs w:val="22"/>
        </w:rPr>
      </w:pPr>
    </w:p>
    <w:p w14:paraId="5822C487" w14:textId="3CBCBB6D"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bookmarkStart w:id="7" w:name="_tyjcwt" w:colFirst="0" w:colLast="0"/>
      <w:bookmarkEnd w:id="7"/>
      <w:r w:rsidRPr="003D2CFE">
        <w:rPr>
          <w:rFonts w:asciiTheme="majorHAnsi" w:eastAsia="Calibri" w:hAnsiTheme="majorHAnsi" w:cstheme="majorHAnsi"/>
          <w:color w:val="000000"/>
          <w:sz w:val="22"/>
          <w:szCs w:val="22"/>
        </w:rPr>
        <w:t xml:space="preserve">In the event a Customer approaches the FIU to exercise any of her rights with respect to her Financial Information and in the event such rights are directly attributable to any act or omission of the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the FIU shall promptly notify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of such exercise. </w:t>
      </w:r>
    </w:p>
    <w:p w14:paraId="56B889AB" w14:textId="74CBBF31" w:rsidR="00A355C5" w:rsidRPr="003D2CFE" w:rsidRDefault="00A355C5" w:rsidP="00A74FA3">
      <w:pPr>
        <w:spacing w:line="276" w:lineRule="auto"/>
        <w:ind w:right="4"/>
        <w:rPr>
          <w:rFonts w:asciiTheme="majorHAnsi" w:eastAsia="Calibri" w:hAnsiTheme="majorHAnsi" w:cstheme="majorHAnsi"/>
          <w:sz w:val="22"/>
          <w:szCs w:val="22"/>
        </w:rPr>
      </w:pPr>
      <w:bookmarkStart w:id="8" w:name="_3dy6vkm" w:colFirst="0" w:colLast="0"/>
      <w:bookmarkEnd w:id="8"/>
    </w:p>
    <w:p w14:paraId="00863B98" w14:textId="53B90E53" w:rsidR="00A355C5" w:rsidRPr="003D2CFE"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It is understood and acknowledged by the Parties that the Customer may have accounts with multiple account aggregators, including the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Accordingly, the FIU shall be obliged to honour the service requests of such Customers through any of the account aggregators solely at the discretion of the Customer. Additionally, the FIU shall at all times treat all requests of the Customer in relation to the processing of Financial Information routed through the Account Aggregator of her choice at par with requests in relation to any other Account Aggregator.</w:t>
      </w:r>
    </w:p>
    <w:p w14:paraId="125498BF" w14:textId="77777777" w:rsidR="00A355C5" w:rsidRPr="003D2CFE" w:rsidRDefault="00A355C5" w:rsidP="00A74FA3">
      <w:pPr>
        <w:pBdr>
          <w:top w:val="nil"/>
          <w:left w:val="nil"/>
          <w:bottom w:val="nil"/>
          <w:right w:val="nil"/>
          <w:between w:val="nil"/>
        </w:pBdr>
        <w:ind w:right="4"/>
        <w:rPr>
          <w:rFonts w:asciiTheme="majorHAnsi" w:eastAsia="Calibri" w:hAnsiTheme="majorHAnsi" w:cstheme="majorHAnsi"/>
          <w:color w:val="000000"/>
          <w:sz w:val="22"/>
          <w:szCs w:val="22"/>
        </w:rPr>
      </w:pPr>
    </w:p>
    <w:p w14:paraId="5274A024" w14:textId="053E7DE5" w:rsidR="00A355C5" w:rsidRDefault="0036083D" w:rsidP="00A74FA3">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The </w:t>
      </w:r>
      <w:r w:rsidR="0059233B" w:rsidRPr="003D2CFE">
        <w:rPr>
          <w:rFonts w:asciiTheme="majorHAnsi" w:eastAsia="Calibri" w:hAnsiTheme="majorHAnsi" w:cstheme="majorHAnsi"/>
          <w:color w:val="000000"/>
          <w:sz w:val="22"/>
          <w:szCs w:val="22"/>
        </w:rPr>
        <w:t xml:space="preserve">FIU </w:t>
      </w:r>
      <w:r w:rsidRPr="003D2CFE">
        <w:rPr>
          <w:rFonts w:asciiTheme="majorHAnsi" w:eastAsia="Calibri" w:hAnsiTheme="majorHAnsi" w:cstheme="majorHAnsi"/>
          <w:color w:val="000000"/>
          <w:sz w:val="22"/>
          <w:szCs w:val="22"/>
        </w:rPr>
        <w:t>understand</w:t>
      </w:r>
      <w:r w:rsidR="0059233B" w:rsidRPr="003D2CFE">
        <w:rPr>
          <w:rFonts w:asciiTheme="majorHAnsi" w:eastAsia="Calibri" w:hAnsiTheme="majorHAnsi" w:cstheme="majorHAnsi"/>
          <w:color w:val="000000"/>
          <w:sz w:val="22"/>
          <w:szCs w:val="22"/>
        </w:rPr>
        <w:t>s</w:t>
      </w:r>
      <w:r w:rsidRPr="003D2CFE">
        <w:rPr>
          <w:rFonts w:asciiTheme="majorHAnsi" w:eastAsia="Calibri" w:hAnsiTheme="majorHAnsi" w:cstheme="majorHAnsi"/>
          <w:color w:val="000000"/>
          <w:sz w:val="22"/>
          <w:szCs w:val="22"/>
        </w:rPr>
        <w:t xml:space="preserve"> that only Account Aggregators are authorised to obtain the requisite consent from the Customer with respect to the Financial Information to be accessed or accessed by the FIU.  The FIU shall not obtain from the Customer or request the Customer to provide the consent required for accessing the Financial Information for any reason whatsoever. Further, the FIU shall not have any control over the Consent Artefact provided by the Customer to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w:t>
      </w:r>
    </w:p>
    <w:p w14:paraId="46BBE343" w14:textId="77777777" w:rsidR="0080258D" w:rsidRDefault="0080258D" w:rsidP="00711C05">
      <w:pPr>
        <w:pStyle w:val="ListParagraph"/>
        <w:rPr>
          <w:rFonts w:asciiTheme="majorHAnsi" w:eastAsia="Calibri" w:hAnsiTheme="majorHAnsi" w:cstheme="majorHAnsi"/>
          <w:color w:val="000000"/>
          <w:sz w:val="22"/>
          <w:szCs w:val="22"/>
        </w:rPr>
      </w:pPr>
    </w:p>
    <w:p w14:paraId="12E94BC9" w14:textId="44A00260" w:rsidR="0080258D" w:rsidRPr="00711C05" w:rsidRDefault="0080258D" w:rsidP="00711C05">
      <w:pPr>
        <w:numPr>
          <w:ilvl w:val="0"/>
          <w:numId w:val="1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bookmarkStart w:id="9" w:name="_Hlk39571508"/>
      <w:r w:rsidRPr="00711C05">
        <w:rPr>
          <w:rFonts w:asciiTheme="majorHAnsi" w:eastAsia="Calibri" w:hAnsiTheme="majorHAnsi" w:cstheme="majorHAnsi"/>
          <w:color w:val="000000"/>
          <w:sz w:val="22"/>
          <w:szCs w:val="22"/>
        </w:rPr>
        <w:t xml:space="preserve">It is hereby agreed that the FIU shall </w:t>
      </w:r>
      <w:r w:rsidR="006D249D">
        <w:rPr>
          <w:rFonts w:asciiTheme="majorHAnsi" w:eastAsia="Calibri" w:hAnsiTheme="majorHAnsi" w:cstheme="majorHAnsi"/>
          <w:color w:val="000000"/>
          <w:sz w:val="22"/>
          <w:szCs w:val="22"/>
        </w:rPr>
        <w:t xml:space="preserve">work towards </w:t>
      </w:r>
      <w:r w:rsidRPr="00711C05">
        <w:rPr>
          <w:rFonts w:asciiTheme="majorHAnsi" w:eastAsia="Calibri" w:hAnsiTheme="majorHAnsi" w:cstheme="majorHAnsi"/>
          <w:color w:val="000000"/>
          <w:sz w:val="22"/>
          <w:szCs w:val="22"/>
        </w:rPr>
        <w:t>put</w:t>
      </w:r>
      <w:r w:rsidR="006D249D">
        <w:rPr>
          <w:rFonts w:asciiTheme="majorHAnsi" w:eastAsia="Calibri" w:hAnsiTheme="majorHAnsi" w:cstheme="majorHAnsi"/>
          <w:color w:val="000000"/>
          <w:sz w:val="22"/>
          <w:szCs w:val="22"/>
        </w:rPr>
        <w:t>ting</w:t>
      </w:r>
      <w:r w:rsidRPr="00711C05">
        <w:rPr>
          <w:rFonts w:asciiTheme="majorHAnsi" w:eastAsia="Calibri" w:hAnsiTheme="majorHAnsi" w:cstheme="majorHAnsi"/>
          <w:color w:val="000000"/>
          <w:sz w:val="22"/>
          <w:szCs w:val="22"/>
        </w:rPr>
        <w:t xml:space="preserve"> in place </w:t>
      </w:r>
      <w:r w:rsidRPr="0080258D">
        <w:rPr>
          <w:rFonts w:asciiTheme="majorHAnsi" w:eastAsia="Calibri" w:hAnsiTheme="majorHAnsi" w:cstheme="majorHAnsi"/>
          <w:color w:val="000000"/>
          <w:sz w:val="22"/>
          <w:szCs w:val="22"/>
        </w:rPr>
        <w:t xml:space="preserve">processes </w:t>
      </w:r>
      <w:r w:rsidRPr="00711C05">
        <w:rPr>
          <w:rFonts w:asciiTheme="majorHAnsi" w:eastAsia="Calibri" w:hAnsiTheme="majorHAnsi" w:cstheme="majorHAnsi"/>
          <w:color w:val="000000"/>
          <w:sz w:val="22"/>
          <w:szCs w:val="22"/>
        </w:rPr>
        <w:t xml:space="preserve">and procedures </w:t>
      </w:r>
      <w:r w:rsidR="00C378BA">
        <w:rPr>
          <w:rFonts w:asciiTheme="majorHAnsi" w:eastAsia="Calibri" w:hAnsiTheme="majorHAnsi" w:cstheme="majorHAnsi"/>
          <w:color w:val="000000"/>
          <w:sz w:val="22"/>
          <w:szCs w:val="22"/>
        </w:rPr>
        <w:t xml:space="preserve">to share Financial </w:t>
      </w:r>
      <w:r w:rsidR="006D249D">
        <w:rPr>
          <w:rFonts w:asciiTheme="majorHAnsi" w:eastAsia="Calibri" w:hAnsiTheme="majorHAnsi" w:cstheme="majorHAnsi"/>
          <w:color w:val="000000"/>
          <w:sz w:val="22"/>
          <w:szCs w:val="22"/>
        </w:rPr>
        <w:t xml:space="preserve">Information </w:t>
      </w:r>
      <w:r w:rsidR="00C378BA">
        <w:rPr>
          <w:rFonts w:asciiTheme="majorHAnsi" w:eastAsia="Calibri" w:hAnsiTheme="majorHAnsi" w:cstheme="majorHAnsi"/>
          <w:color w:val="000000"/>
          <w:sz w:val="22"/>
          <w:szCs w:val="22"/>
        </w:rPr>
        <w:t xml:space="preserve">available with it with through the AA subject to provision of the </w:t>
      </w:r>
      <w:r>
        <w:rPr>
          <w:rFonts w:asciiTheme="majorHAnsi" w:eastAsia="Calibri" w:hAnsiTheme="majorHAnsi" w:cstheme="majorHAnsi"/>
          <w:color w:val="000000"/>
          <w:sz w:val="22"/>
          <w:szCs w:val="22"/>
        </w:rPr>
        <w:t>Applicable Laws</w:t>
      </w:r>
      <w:r w:rsidR="00C378BA">
        <w:rPr>
          <w:rFonts w:asciiTheme="majorHAnsi" w:eastAsia="Calibri" w:hAnsiTheme="majorHAnsi" w:cstheme="majorHAnsi"/>
          <w:color w:val="000000"/>
          <w:sz w:val="22"/>
          <w:szCs w:val="22"/>
        </w:rPr>
        <w:t xml:space="preserve"> and any standards that may be issued by ReBIT</w:t>
      </w:r>
      <w:r>
        <w:rPr>
          <w:rFonts w:asciiTheme="majorHAnsi" w:eastAsia="Calibri" w:hAnsiTheme="majorHAnsi" w:cstheme="majorHAnsi"/>
          <w:color w:val="000000"/>
          <w:sz w:val="22"/>
          <w:szCs w:val="22"/>
        </w:rPr>
        <w:t xml:space="preserve">. </w:t>
      </w:r>
    </w:p>
    <w:bookmarkEnd w:id="9"/>
    <w:p w14:paraId="5FDB3657"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7C09380" w14:textId="70BDA388" w:rsidR="00A355C5" w:rsidRPr="003D2CFE" w:rsidRDefault="0036083D" w:rsidP="009951AF">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Each Party </w:t>
      </w:r>
      <w:r w:rsidRPr="0057299C">
        <w:rPr>
          <w:rFonts w:asciiTheme="majorHAnsi" w:eastAsia="Calibri" w:hAnsiTheme="majorHAnsi" w:cstheme="majorHAnsi"/>
          <w:color w:val="000000"/>
          <w:sz w:val="22"/>
          <w:szCs w:val="22"/>
        </w:rPr>
        <w:t>shall</w:t>
      </w:r>
      <w:r w:rsidR="0057299C" w:rsidRPr="0057299C">
        <w:rPr>
          <w:rFonts w:asciiTheme="majorHAnsi" w:eastAsia="Calibri" w:hAnsiTheme="majorHAnsi" w:cstheme="majorHAnsi"/>
          <w:color w:val="000000"/>
          <w:sz w:val="22"/>
          <w:szCs w:val="22"/>
        </w:rPr>
        <w:t xml:space="preserve"> conduct</w:t>
      </w:r>
      <w:r w:rsidR="0003505E">
        <w:rPr>
          <w:rFonts w:asciiTheme="majorHAnsi" w:eastAsia="Calibri" w:hAnsiTheme="majorHAnsi" w:cstheme="majorHAnsi"/>
          <w:color w:val="000000"/>
          <w:sz w:val="22"/>
          <w:szCs w:val="22"/>
        </w:rPr>
        <w:t xml:space="preserve"> </w:t>
      </w:r>
      <w:r w:rsidR="0057299C">
        <w:rPr>
          <w:rFonts w:asciiTheme="majorHAnsi" w:eastAsia="Calibri" w:hAnsiTheme="majorHAnsi" w:cstheme="majorHAnsi"/>
          <w:color w:val="000000"/>
          <w:sz w:val="22"/>
          <w:szCs w:val="22"/>
        </w:rPr>
        <w:t xml:space="preserve">periodic </w:t>
      </w:r>
      <w:r w:rsidR="0003505E">
        <w:rPr>
          <w:rFonts w:asciiTheme="majorHAnsi" w:eastAsia="Calibri" w:hAnsiTheme="majorHAnsi" w:cstheme="majorHAnsi"/>
          <w:color w:val="000000"/>
          <w:sz w:val="22"/>
          <w:szCs w:val="22"/>
        </w:rPr>
        <w:t>check</w:t>
      </w:r>
      <w:r w:rsidR="0057299C">
        <w:rPr>
          <w:rFonts w:asciiTheme="majorHAnsi" w:eastAsia="Calibri" w:hAnsiTheme="majorHAnsi" w:cstheme="majorHAnsi"/>
          <w:color w:val="000000"/>
          <w:sz w:val="22"/>
          <w:szCs w:val="22"/>
        </w:rPr>
        <w:t>s</w:t>
      </w:r>
      <w:r w:rsidR="0003505E">
        <w:rPr>
          <w:rFonts w:asciiTheme="majorHAnsi" w:eastAsia="Calibri" w:hAnsiTheme="majorHAnsi" w:cstheme="majorHAnsi"/>
          <w:color w:val="000000"/>
          <w:sz w:val="22"/>
          <w:szCs w:val="22"/>
        </w:rPr>
        <w:t xml:space="preserve"> </w:t>
      </w:r>
      <w:r w:rsidR="0057299C">
        <w:rPr>
          <w:rFonts w:asciiTheme="majorHAnsi" w:eastAsia="Calibri" w:hAnsiTheme="majorHAnsi" w:cstheme="majorHAnsi"/>
          <w:color w:val="000000"/>
          <w:sz w:val="22"/>
          <w:szCs w:val="22"/>
        </w:rPr>
        <w:t>to ensure that</w:t>
      </w:r>
      <w:r w:rsidR="0003505E">
        <w:rPr>
          <w:rFonts w:asciiTheme="majorHAnsi" w:eastAsia="Calibri" w:hAnsiTheme="majorHAnsi" w:cstheme="majorHAnsi"/>
          <w:color w:val="000000"/>
          <w:sz w:val="22"/>
          <w:szCs w:val="22"/>
        </w:rPr>
        <w:t xml:space="preserve"> their systems and software are robust and secure.</w:t>
      </w:r>
    </w:p>
    <w:p w14:paraId="31E784EB"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065EF06" w14:textId="3358A8F3" w:rsidR="003731F0" w:rsidRPr="003D2CFE" w:rsidRDefault="00613F70" w:rsidP="00A74FA3">
      <w:pPr>
        <w:pStyle w:val="Heading1"/>
        <w:numPr>
          <w:ilvl w:val="0"/>
          <w:numId w:val="11"/>
        </w:numPr>
        <w:spacing w:line="276" w:lineRule="auto"/>
        <w:ind w:left="567" w:right="4" w:hanging="567"/>
        <w:rPr>
          <w:rFonts w:asciiTheme="majorHAnsi" w:eastAsia="Calibri" w:hAnsiTheme="majorHAnsi" w:cstheme="majorHAnsi"/>
          <w:smallCaps/>
          <w:u w:val="single"/>
        </w:rPr>
      </w:pPr>
      <w:r w:rsidRPr="003D2CFE">
        <w:rPr>
          <w:rFonts w:asciiTheme="majorHAnsi" w:eastAsia="Calibri" w:hAnsiTheme="majorHAnsi" w:cstheme="majorHAnsi"/>
          <w:smallCaps/>
          <w:u w:val="single"/>
        </w:rPr>
        <w:t>DATA BREACH</w:t>
      </w:r>
      <w:r w:rsidR="003731F0" w:rsidRPr="003D2CFE">
        <w:rPr>
          <w:rFonts w:asciiTheme="majorHAnsi" w:eastAsia="Calibri" w:hAnsiTheme="majorHAnsi" w:cstheme="majorHAnsi"/>
          <w:smallCaps/>
          <w:u w:val="single"/>
        </w:rPr>
        <w:t xml:space="preserve"> </w:t>
      </w:r>
    </w:p>
    <w:p w14:paraId="4D706974" w14:textId="6C8A5EE1" w:rsidR="003731F0" w:rsidRPr="003D2CFE" w:rsidRDefault="003731F0" w:rsidP="00A74FA3">
      <w:pPr>
        <w:ind w:right="4"/>
        <w:rPr>
          <w:rFonts w:asciiTheme="majorHAnsi" w:eastAsia="Calibri" w:hAnsiTheme="majorHAnsi" w:cstheme="majorHAnsi"/>
        </w:rPr>
      </w:pPr>
    </w:p>
    <w:p w14:paraId="7F1425B1" w14:textId="769128CB" w:rsidR="00361861" w:rsidRPr="003D2CFE" w:rsidRDefault="00361861" w:rsidP="00A74FA3">
      <w:pPr>
        <w:numPr>
          <w:ilvl w:val="1"/>
          <w:numId w:val="11"/>
        </w:numPr>
        <w:pBdr>
          <w:top w:val="nil"/>
          <w:left w:val="nil"/>
          <w:bottom w:val="nil"/>
          <w:right w:val="nil"/>
          <w:between w:val="nil"/>
        </w:pBdr>
        <w:spacing w:line="276" w:lineRule="auto"/>
        <w:ind w:left="567"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Each </w:t>
      </w:r>
      <w:r w:rsidR="00E51D04" w:rsidRPr="003D2CFE">
        <w:rPr>
          <w:rFonts w:asciiTheme="majorHAnsi" w:eastAsia="Calibri" w:hAnsiTheme="majorHAnsi" w:cstheme="majorHAnsi"/>
          <w:color w:val="000000"/>
          <w:sz w:val="22"/>
          <w:szCs w:val="22"/>
        </w:rPr>
        <w:t>Part</w:t>
      </w:r>
      <w:r w:rsidRPr="003D2CFE">
        <w:rPr>
          <w:rFonts w:asciiTheme="majorHAnsi" w:eastAsia="Calibri" w:hAnsiTheme="majorHAnsi" w:cstheme="majorHAnsi"/>
          <w:color w:val="000000"/>
          <w:sz w:val="22"/>
          <w:szCs w:val="22"/>
        </w:rPr>
        <w:t>y</w:t>
      </w:r>
      <w:r w:rsidR="00E51D04" w:rsidRPr="003D2CFE">
        <w:rPr>
          <w:rFonts w:asciiTheme="majorHAnsi" w:eastAsia="Calibri" w:hAnsiTheme="majorHAnsi" w:cstheme="majorHAnsi"/>
          <w:color w:val="000000"/>
          <w:sz w:val="22"/>
          <w:szCs w:val="22"/>
        </w:rPr>
        <w:t xml:space="preserve"> agree</w:t>
      </w:r>
      <w:r w:rsidRPr="003D2CFE">
        <w:rPr>
          <w:rFonts w:asciiTheme="majorHAnsi" w:eastAsia="Calibri" w:hAnsiTheme="majorHAnsi" w:cstheme="majorHAnsi"/>
          <w:color w:val="000000"/>
          <w:sz w:val="22"/>
          <w:szCs w:val="22"/>
        </w:rPr>
        <w:t>s</w:t>
      </w:r>
      <w:r w:rsidR="00E51D04" w:rsidRPr="003D2CFE">
        <w:rPr>
          <w:rFonts w:asciiTheme="majorHAnsi" w:eastAsia="Calibri" w:hAnsiTheme="majorHAnsi" w:cstheme="majorHAnsi"/>
          <w:color w:val="000000"/>
          <w:sz w:val="22"/>
          <w:szCs w:val="22"/>
        </w:rPr>
        <w:t xml:space="preserve"> that </w:t>
      </w:r>
      <w:r w:rsidRPr="003D2CFE">
        <w:rPr>
          <w:rFonts w:asciiTheme="majorHAnsi" w:eastAsia="Calibri" w:hAnsiTheme="majorHAnsi" w:cstheme="majorHAnsi"/>
          <w:color w:val="000000"/>
          <w:sz w:val="22"/>
          <w:szCs w:val="22"/>
        </w:rPr>
        <w:t>i</w:t>
      </w:r>
      <w:r w:rsidR="00E51D04" w:rsidRPr="003D2CFE">
        <w:rPr>
          <w:rFonts w:asciiTheme="majorHAnsi" w:eastAsia="Calibri" w:hAnsiTheme="majorHAnsi" w:cstheme="majorHAnsi"/>
          <w:color w:val="000000"/>
          <w:sz w:val="22"/>
          <w:szCs w:val="22"/>
        </w:rPr>
        <w:t xml:space="preserve">n the event of any data breach, in addition to reporting the breach to Government Authorities as mandated under the Applicable Laws, </w:t>
      </w:r>
      <w:r w:rsidRPr="003D2CFE">
        <w:rPr>
          <w:rFonts w:asciiTheme="majorHAnsi" w:eastAsia="Calibri" w:hAnsiTheme="majorHAnsi" w:cstheme="majorHAnsi"/>
          <w:color w:val="000000"/>
          <w:sz w:val="22"/>
          <w:szCs w:val="22"/>
        </w:rPr>
        <w:t xml:space="preserve">the Party shall report the same to the RBI within 24 (twenty-four) hours of a data breach. Additionally, </w:t>
      </w:r>
      <w:r w:rsidR="00E51D04" w:rsidRPr="003D2CFE">
        <w:rPr>
          <w:rFonts w:asciiTheme="majorHAnsi" w:eastAsia="Calibri" w:hAnsiTheme="majorHAnsi" w:cstheme="majorHAnsi"/>
          <w:color w:val="000000"/>
          <w:sz w:val="22"/>
          <w:szCs w:val="22"/>
        </w:rPr>
        <w:t xml:space="preserve">the FIU </w:t>
      </w:r>
      <w:r w:rsidRPr="003D2CFE">
        <w:rPr>
          <w:rFonts w:asciiTheme="majorHAnsi" w:eastAsia="Calibri" w:hAnsiTheme="majorHAnsi" w:cstheme="majorHAnsi"/>
          <w:color w:val="000000"/>
          <w:sz w:val="22"/>
          <w:szCs w:val="22"/>
        </w:rPr>
        <w:t xml:space="preserve">agrees and undertakes that it </w:t>
      </w:r>
      <w:r w:rsidR="00E51D04" w:rsidRPr="003D2CFE">
        <w:rPr>
          <w:rFonts w:asciiTheme="majorHAnsi" w:eastAsia="Calibri" w:hAnsiTheme="majorHAnsi" w:cstheme="majorHAnsi"/>
          <w:color w:val="000000"/>
          <w:sz w:val="22"/>
          <w:szCs w:val="22"/>
        </w:rPr>
        <w:t>shall within 24 (twenty</w:t>
      </w:r>
      <w:r w:rsidRPr="003D2CFE">
        <w:rPr>
          <w:rFonts w:asciiTheme="majorHAnsi" w:eastAsia="Calibri" w:hAnsiTheme="majorHAnsi" w:cstheme="majorHAnsi"/>
          <w:color w:val="000000"/>
          <w:sz w:val="22"/>
          <w:szCs w:val="22"/>
        </w:rPr>
        <w:t>-</w:t>
      </w:r>
      <w:r w:rsidR="00E51D04" w:rsidRPr="003D2CFE">
        <w:rPr>
          <w:rFonts w:asciiTheme="majorHAnsi" w:eastAsia="Calibri" w:hAnsiTheme="majorHAnsi" w:cstheme="majorHAnsi"/>
          <w:color w:val="000000"/>
          <w:sz w:val="22"/>
          <w:szCs w:val="22"/>
        </w:rPr>
        <w:t xml:space="preserve">four) hours of a data breach, report </w:t>
      </w:r>
      <w:r w:rsidR="00CC6790" w:rsidRPr="003D2CFE">
        <w:rPr>
          <w:rFonts w:asciiTheme="majorHAnsi" w:eastAsia="Calibri" w:hAnsiTheme="majorHAnsi" w:cstheme="majorHAnsi"/>
          <w:color w:val="000000"/>
          <w:sz w:val="22"/>
          <w:szCs w:val="22"/>
        </w:rPr>
        <w:t xml:space="preserve">a </w:t>
      </w:r>
      <w:r w:rsidR="00E51D04" w:rsidRPr="003D2CFE">
        <w:rPr>
          <w:rFonts w:asciiTheme="majorHAnsi" w:eastAsia="Calibri" w:hAnsiTheme="majorHAnsi" w:cstheme="majorHAnsi"/>
          <w:color w:val="000000"/>
          <w:sz w:val="22"/>
          <w:szCs w:val="22"/>
        </w:rPr>
        <w:t xml:space="preserve">breach to the Customer, </w:t>
      </w:r>
      <w:r w:rsidR="00BB7477">
        <w:rPr>
          <w:rFonts w:asciiTheme="majorHAnsi" w:eastAsia="Calibri" w:hAnsiTheme="majorHAnsi" w:cstheme="majorHAnsi"/>
          <w:color w:val="000000"/>
          <w:sz w:val="22"/>
          <w:szCs w:val="22"/>
        </w:rPr>
        <w:t>Finvu-AA</w:t>
      </w:r>
      <w:r w:rsidR="00E51D04" w:rsidRPr="003D2CFE">
        <w:rPr>
          <w:rFonts w:asciiTheme="majorHAnsi" w:eastAsia="Calibri" w:hAnsiTheme="majorHAnsi" w:cstheme="majorHAnsi"/>
          <w:color w:val="000000"/>
          <w:sz w:val="22"/>
          <w:szCs w:val="22"/>
        </w:rPr>
        <w:t xml:space="preserve">, </w:t>
      </w:r>
      <w:r w:rsidRPr="003D2CFE">
        <w:rPr>
          <w:rFonts w:asciiTheme="majorHAnsi" w:eastAsia="Calibri" w:hAnsiTheme="majorHAnsi" w:cstheme="majorHAnsi"/>
          <w:color w:val="000000"/>
          <w:sz w:val="22"/>
          <w:szCs w:val="22"/>
        </w:rPr>
        <w:t xml:space="preserve">and the </w:t>
      </w:r>
      <w:r w:rsidR="00E51D04" w:rsidRPr="003D2CFE">
        <w:rPr>
          <w:rFonts w:asciiTheme="majorHAnsi" w:eastAsia="Calibri" w:hAnsiTheme="majorHAnsi" w:cstheme="majorHAnsi"/>
          <w:color w:val="000000"/>
          <w:sz w:val="22"/>
          <w:szCs w:val="22"/>
        </w:rPr>
        <w:t>FIP</w:t>
      </w:r>
      <w:r w:rsidR="00CC6790" w:rsidRPr="003D2CFE">
        <w:rPr>
          <w:rFonts w:asciiTheme="majorHAnsi" w:eastAsia="Calibri" w:hAnsiTheme="majorHAnsi" w:cstheme="majorHAnsi"/>
          <w:color w:val="000000"/>
          <w:sz w:val="22"/>
          <w:szCs w:val="22"/>
        </w:rPr>
        <w:t xml:space="preserve"> as well</w:t>
      </w:r>
      <w:r w:rsidRPr="003D2CFE">
        <w:rPr>
          <w:rFonts w:asciiTheme="majorHAnsi" w:eastAsia="Calibri" w:hAnsiTheme="majorHAnsi" w:cstheme="majorHAnsi"/>
          <w:color w:val="000000"/>
          <w:sz w:val="22"/>
          <w:szCs w:val="22"/>
        </w:rPr>
        <w:t xml:space="preserve">. </w:t>
      </w:r>
    </w:p>
    <w:p w14:paraId="1617B1E8" w14:textId="77777777" w:rsidR="00361861" w:rsidRPr="003D2CFE" w:rsidRDefault="00361861" w:rsidP="00A74FA3">
      <w:pPr>
        <w:pBdr>
          <w:top w:val="nil"/>
          <w:left w:val="nil"/>
          <w:bottom w:val="nil"/>
          <w:right w:val="nil"/>
          <w:between w:val="nil"/>
        </w:pBdr>
        <w:spacing w:line="276" w:lineRule="auto"/>
        <w:ind w:left="567" w:right="4"/>
        <w:jc w:val="both"/>
        <w:rPr>
          <w:rFonts w:asciiTheme="majorHAnsi" w:eastAsia="Calibri" w:hAnsiTheme="majorHAnsi" w:cstheme="majorHAnsi"/>
          <w:color w:val="000000"/>
          <w:sz w:val="22"/>
          <w:szCs w:val="22"/>
        </w:rPr>
      </w:pPr>
    </w:p>
    <w:p w14:paraId="2F353A1E" w14:textId="31CED7E9" w:rsidR="0067352E" w:rsidRPr="003D2CFE" w:rsidRDefault="00E51D04" w:rsidP="00A74FA3">
      <w:pPr>
        <w:numPr>
          <w:ilvl w:val="1"/>
          <w:numId w:val="11"/>
        </w:numPr>
        <w:pBdr>
          <w:top w:val="nil"/>
          <w:left w:val="nil"/>
          <w:bottom w:val="nil"/>
          <w:right w:val="nil"/>
          <w:between w:val="nil"/>
        </w:pBdr>
        <w:spacing w:line="276" w:lineRule="auto"/>
        <w:ind w:left="567"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The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shall have the right to seek any information from the FIU in relation to </w:t>
      </w:r>
      <w:r w:rsidR="00CC6790" w:rsidRPr="003D2CFE">
        <w:rPr>
          <w:rFonts w:asciiTheme="majorHAnsi" w:eastAsia="Calibri" w:hAnsiTheme="majorHAnsi" w:cstheme="majorHAnsi"/>
          <w:color w:val="000000"/>
          <w:sz w:val="22"/>
          <w:szCs w:val="22"/>
        </w:rPr>
        <w:t xml:space="preserve">a data </w:t>
      </w:r>
      <w:r w:rsidRPr="003D2CFE">
        <w:rPr>
          <w:rFonts w:asciiTheme="majorHAnsi" w:eastAsia="Calibri" w:hAnsiTheme="majorHAnsi" w:cstheme="majorHAnsi"/>
          <w:color w:val="000000"/>
          <w:sz w:val="22"/>
          <w:szCs w:val="22"/>
        </w:rPr>
        <w:t>breach.</w:t>
      </w:r>
      <w:r w:rsidR="009951AF">
        <w:rPr>
          <w:rFonts w:asciiTheme="majorHAnsi" w:eastAsia="Calibri" w:hAnsiTheme="majorHAnsi" w:cstheme="majorHAnsi"/>
          <w:color w:val="000000"/>
          <w:sz w:val="22"/>
          <w:szCs w:val="22"/>
        </w:rPr>
        <w:t xml:space="preserve"> </w:t>
      </w:r>
      <w:r w:rsidR="001A63E9">
        <w:rPr>
          <w:rFonts w:asciiTheme="majorHAnsi" w:eastAsia="Calibri" w:hAnsiTheme="majorHAnsi" w:cstheme="majorHAnsi"/>
          <w:color w:val="000000"/>
          <w:sz w:val="22"/>
          <w:szCs w:val="22"/>
        </w:rPr>
        <w:t>FIU shall immediately provide the said information as and when requested by</w:t>
      </w:r>
      <w:r w:rsidR="009951AF">
        <w:rPr>
          <w:rFonts w:asciiTheme="majorHAnsi" w:eastAsia="Calibri" w:hAnsiTheme="majorHAnsi" w:cstheme="majorHAnsi"/>
          <w:color w:val="000000"/>
          <w:sz w:val="22"/>
          <w:szCs w:val="22"/>
        </w:rPr>
        <w:t xml:space="preserve"> </w:t>
      </w:r>
      <w:r w:rsidR="00BB7477">
        <w:rPr>
          <w:rFonts w:asciiTheme="majorHAnsi" w:eastAsia="Calibri" w:hAnsiTheme="majorHAnsi" w:cstheme="majorHAnsi"/>
          <w:color w:val="000000"/>
          <w:sz w:val="22"/>
          <w:szCs w:val="22"/>
        </w:rPr>
        <w:t>Finvu-AA</w:t>
      </w:r>
      <w:r w:rsidR="001A63E9">
        <w:rPr>
          <w:rFonts w:asciiTheme="majorHAnsi" w:eastAsia="Calibri" w:hAnsiTheme="majorHAnsi" w:cstheme="majorHAnsi"/>
          <w:color w:val="000000"/>
          <w:sz w:val="22"/>
          <w:szCs w:val="22"/>
        </w:rPr>
        <w:t xml:space="preserve">. </w:t>
      </w:r>
    </w:p>
    <w:p w14:paraId="28035F6D" w14:textId="77777777" w:rsidR="0067352E" w:rsidRPr="003D2CFE" w:rsidRDefault="0067352E" w:rsidP="00A74FA3">
      <w:pPr>
        <w:pStyle w:val="ListParagraph"/>
        <w:ind w:right="4"/>
        <w:rPr>
          <w:rFonts w:asciiTheme="majorHAnsi" w:eastAsia="Calibri" w:hAnsiTheme="majorHAnsi" w:cstheme="majorHAnsi"/>
          <w:color w:val="000000"/>
          <w:sz w:val="22"/>
          <w:szCs w:val="22"/>
        </w:rPr>
      </w:pPr>
    </w:p>
    <w:p w14:paraId="639C6F71" w14:textId="4F819EC3" w:rsidR="00E51D04" w:rsidRPr="003D2CFE" w:rsidRDefault="0067352E" w:rsidP="00A74FA3">
      <w:pPr>
        <w:numPr>
          <w:ilvl w:val="1"/>
          <w:numId w:val="11"/>
        </w:numPr>
        <w:pBdr>
          <w:top w:val="nil"/>
          <w:left w:val="nil"/>
          <w:bottom w:val="nil"/>
          <w:right w:val="nil"/>
          <w:between w:val="nil"/>
        </w:pBdr>
        <w:spacing w:line="276" w:lineRule="auto"/>
        <w:ind w:left="567"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In the event of a data breach at the FIU’s end, </w:t>
      </w:r>
      <w:r w:rsidR="00E51D04" w:rsidRPr="003D2CFE">
        <w:rPr>
          <w:rFonts w:asciiTheme="majorHAnsi" w:eastAsia="Calibri" w:hAnsiTheme="majorHAnsi" w:cstheme="majorHAnsi"/>
          <w:color w:val="000000"/>
          <w:sz w:val="22"/>
          <w:szCs w:val="22"/>
        </w:rPr>
        <w:t>the primary responsibility of keeping the Customer informed on any such breaches shall vest with the FIU.</w:t>
      </w:r>
    </w:p>
    <w:p w14:paraId="67333290" w14:textId="77777777" w:rsidR="003731F0" w:rsidRPr="003D2CFE" w:rsidRDefault="003731F0" w:rsidP="00A74FA3">
      <w:pPr>
        <w:ind w:right="4"/>
        <w:rPr>
          <w:rFonts w:asciiTheme="majorHAnsi" w:eastAsia="Calibri" w:hAnsiTheme="majorHAnsi" w:cstheme="majorHAnsi"/>
        </w:rPr>
      </w:pPr>
    </w:p>
    <w:p w14:paraId="19E3091C" w14:textId="5B9AE592"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u w:val="single"/>
        </w:rPr>
      </w:pPr>
      <w:r w:rsidRPr="003D2CFE">
        <w:rPr>
          <w:rFonts w:asciiTheme="majorHAnsi" w:eastAsia="Calibri" w:hAnsiTheme="majorHAnsi" w:cstheme="majorHAnsi"/>
          <w:smallCaps/>
          <w:u w:val="single"/>
        </w:rPr>
        <w:t xml:space="preserve">REPRESENTATIONS AND WARRANTIES </w:t>
      </w:r>
    </w:p>
    <w:p w14:paraId="35E13391"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6E67576D" w14:textId="77777777" w:rsidR="004A1DC0" w:rsidRPr="003D2CFE" w:rsidRDefault="004A1DC0"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sz w:val="22"/>
          <w:szCs w:val="22"/>
        </w:rPr>
      </w:pPr>
      <w:r w:rsidRPr="003D2CFE">
        <w:rPr>
          <w:rFonts w:asciiTheme="majorHAnsi" w:hAnsiTheme="majorHAnsi" w:cstheme="majorHAnsi"/>
          <w:sz w:val="22"/>
          <w:szCs w:val="22"/>
        </w:rPr>
        <w:t>Each Party represents and warrants to the other that:</w:t>
      </w:r>
    </w:p>
    <w:p w14:paraId="0D91DEBF" w14:textId="77777777" w:rsidR="004A1DC0" w:rsidRPr="003D2CFE" w:rsidRDefault="004A1DC0" w:rsidP="00A74FA3">
      <w:pPr>
        <w:autoSpaceDE w:val="0"/>
        <w:autoSpaceDN w:val="0"/>
        <w:spacing w:line="276" w:lineRule="auto"/>
        <w:ind w:left="567" w:right="4"/>
        <w:jc w:val="both"/>
        <w:rPr>
          <w:rFonts w:asciiTheme="majorHAnsi" w:hAnsiTheme="majorHAnsi" w:cstheme="majorHAnsi"/>
          <w:sz w:val="22"/>
          <w:szCs w:val="22"/>
        </w:rPr>
      </w:pPr>
    </w:p>
    <w:p w14:paraId="301AF977" w14:textId="77777777"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it is a valid subsisting entity registered and existing under Applicable Law;</w:t>
      </w:r>
    </w:p>
    <w:p w14:paraId="15E106ED" w14:textId="77777777"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 xml:space="preserve">it has the full right, power, legal capacity, and authority to enter into, deliver and fully perform its obligations under this Agreement; </w:t>
      </w:r>
    </w:p>
    <w:p w14:paraId="74D36A84" w14:textId="4B6812ED"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neither the execution or delivery nor performance of this Agreement will result in a violation or breach of any contract, agreement, order, judgment, decree, rule, regulation or law to which such Party is bound</w:t>
      </w:r>
      <w:r w:rsidR="002E7ED2">
        <w:rPr>
          <w:rFonts w:asciiTheme="majorHAnsi" w:hAnsiTheme="majorHAnsi" w:cstheme="majorHAnsi"/>
          <w:sz w:val="22"/>
          <w:szCs w:val="22"/>
        </w:rPr>
        <w:t>;</w:t>
      </w:r>
    </w:p>
    <w:p w14:paraId="6DAA4189" w14:textId="5BE56F24"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 xml:space="preserve">it is not a party to any other agreement, which will interfere with the </w:t>
      </w:r>
      <w:r w:rsidR="00CC7A99" w:rsidRPr="003D2CFE">
        <w:rPr>
          <w:rFonts w:asciiTheme="majorHAnsi" w:hAnsiTheme="majorHAnsi" w:cstheme="majorHAnsi"/>
          <w:sz w:val="22"/>
          <w:szCs w:val="22"/>
        </w:rPr>
        <w:t xml:space="preserve">other Party’s </w:t>
      </w:r>
      <w:r w:rsidRPr="003D2CFE">
        <w:rPr>
          <w:rFonts w:asciiTheme="majorHAnsi" w:hAnsiTheme="majorHAnsi" w:cstheme="majorHAnsi"/>
          <w:sz w:val="22"/>
          <w:szCs w:val="22"/>
        </w:rPr>
        <w:t>rights under this Agreement;</w:t>
      </w:r>
    </w:p>
    <w:p w14:paraId="37A12114" w14:textId="77777777"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the execution of this Agreement will not result in the violation of any of the terms and provisions of any agreement, written or oral, to which it may be a party;</w:t>
      </w:r>
    </w:p>
    <w:p w14:paraId="3B7EBCEE" w14:textId="77777777"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The execution and delivery of this Agreement has been duly authorised by all necessary action on its part and this Agreement, when duly executed and delivered by it, will constitute a legal and binding obligation on it, enforceable in accordance with its terms;</w:t>
      </w:r>
    </w:p>
    <w:p w14:paraId="0822C6F0" w14:textId="3CB011D8" w:rsidR="004A1DC0" w:rsidRPr="003D2CFE" w:rsidRDefault="004A1DC0" w:rsidP="00A74FA3">
      <w:pPr>
        <w:pStyle w:val="ListParagraph"/>
        <w:numPr>
          <w:ilvl w:val="0"/>
          <w:numId w:val="25"/>
        </w:numPr>
        <w:autoSpaceDE w:val="0"/>
        <w:autoSpaceDN w:val="0"/>
        <w:spacing w:line="276" w:lineRule="auto"/>
        <w:ind w:left="1134" w:right="4" w:hanging="567"/>
        <w:contextualSpacing w:val="0"/>
        <w:jc w:val="both"/>
        <w:rPr>
          <w:rFonts w:asciiTheme="majorHAnsi" w:hAnsiTheme="majorHAnsi" w:cstheme="majorHAnsi"/>
          <w:sz w:val="22"/>
          <w:szCs w:val="22"/>
        </w:rPr>
      </w:pPr>
      <w:r w:rsidRPr="003D2CFE">
        <w:rPr>
          <w:rFonts w:asciiTheme="majorHAnsi" w:hAnsiTheme="majorHAnsi" w:cstheme="majorHAnsi"/>
          <w:sz w:val="22"/>
          <w:szCs w:val="22"/>
        </w:rPr>
        <w:t xml:space="preserve">Its performance of all its obligations will be conducted in compliance with all Applicable Laws including but not </w:t>
      </w:r>
      <w:r w:rsidR="00C44845">
        <w:rPr>
          <w:rFonts w:asciiTheme="majorHAnsi" w:hAnsiTheme="majorHAnsi" w:cstheme="majorHAnsi"/>
          <w:sz w:val="22"/>
          <w:szCs w:val="22"/>
        </w:rPr>
        <w:t xml:space="preserve">limited to applicable </w:t>
      </w:r>
      <w:r w:rsidRPr="003D2CFE">
        <w:rPr>
          <w:rFonts w:asciiTheme="majorHAnsi" w:hAnsiTheme="majorHAnsi" w:cstheme="majorHAnsi"/>
          <w:sz w:val="22"/>
          <w:szCs w:val="22"/>
        </w:rPr>
        <w:t>Data Protection Rule and the RBI regulations.</w:t>
      </w:r>
    </w:p>
    <w:p w14:paraId="0EDB5FE1"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rPr>
      </w:pPr>
      <w:bookmarkStart w:id="10" w:name="_1t3h5sf" w:colFirst="0" w:colLast="0"/>
      <w:bookmarkEnd w:id="10"/>
    </w:p>
    <w:p w14:paraId="10F9F111"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u w:val="single"/>
        </w:rPr>
      </w:pPr>
      <w:bookmarkStart w:id="11" w:name="_4d34og8" w:colFirst="0" w:colLast="0"/>
      <w:bookmarkStart w:id="12" w:name="_Ref37019195"/>
      <w:bookmarkEnd w:id="11"/>
      <w:r w:rsidRPr="003D2CFE">
        <w:rPr>
          <w:rFonts w:asciiTheme="majorHAnsi" w:eastAsia="Calibri" w:hAnsiTheme="majorHAnsi" w:cstheme="majorHAnsi"/>
          <w:smallCaps/>
          <w:u w:val="single"/>
        </w:rPr>
        <w:t>CONFIDENTIALITY</w:t>
      </w:r>
      <w:bookmarkEnd w:id="12"/>
      <w:r w:rsidRPr="003D2CFE">
        <w:rPr>
          <w:rFonts w:asciiTheme="majorHAnsi" w:eastAsia="Calibri" w:hAnsiTheme="majorHAnsi" w:cstheme="majorHAnsi"/>
          <w:smallCaps/>
          <w:u w:val="single"/>
        </w:rPr>
        <w:t xml:space="preserve"> </w:t>
      </w:r>
    </w:p>
    <w:p w14:paraId="5FA1C0BC"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5B6BE8E7" w14:textId="2479325E"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Each Party shall treat all technical, commercial and other information, data, documents, trade secrets, business model, business strategies, etc., relating to the business of the other Party, which is disclosed to and/or comes in the possession of such Party in connection with this Agreement or otherwise, including its </w:t>
      </w:r>
      <w:r w:rsidR="00D57CC2">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Pr="003D2CFE">
        <w:rPr>
          <w:rFonts w:asciiTheme="majorHAnsi" w:eastAsia="Calibri" w:hAnsiTheme="majorHAnsi" w:cstheme="majorHAnsi"/>
          <w:color w:val="000000"/>
          <w:sz w:val="22"/>
          <w:szCs w:val="22"/>
        </w:rPr>
        <w:t>roperty (“</w:t>
      </w:r>
      <w:r w:rsidRPr="003D2CFE">
        <w:rPr>
          <w:rFonts w:asciiTheme="majorHAnsi" w:eastAsia="Calibri" w:hAnsiTheme="majorHAnsi" w:cstheme="majorHAnsi"/>
          <w:b/>
          <w:color w:val="000000"/>
          <w:sz w:val="22"/>
          <w:szCs w:val="22"/>
        </w:rPr>
        <w:t>Confidential Information</w:t>
      </w:r>
      <w:r w:rsidRPr="003D2CFE">
        <w:rPr>
          <w:rFonts w:asciiTheme="majorHAnsi" w:eastAsia="Calibri" w:hAnsiTheme="majorHAnsi" w:cstheme="majorHAnsi"/>
          <w:color w:val="000000"/>
          <w:sz w:val="22"/>
          <w:szCs w:val="22"/>
        </w:rPr>
        <w:t>”) as</w:t>
      </w:r>
      <w:r w:rsidR="002E7ED2">
        <w:rPr>
          <w:rFonts w:asciiTheme="majorHAnsi" w:eastAsia="Calibri" w:hAnsiTheme="majorHAnsi" w:cstheme="majorHAnsi"/>
          <w:color w:val="000000"/>
          <w:sz w:val="22"/>
          <w:szCs w:val="22"/>
        </w:rPr>
        <w:t xml:space="preserve"> </w:t>
      </w:r>
      <w:r w:rsidRPr="003D2CFE">
        <w:rPr>
          <w:rFonts w:asciiTheme="majorHAnsi" w:eastAsia="Calibri" w:hAnsiTheme="majorHAnsi" w:cstheme="majorHAnsi"/>
          <w:color w:val="000000"/>
          <w:sz w:val="22"/>
          <w:szCs w:val="22"/>
        </w:rPr>
        <w:t>confidential. Confidential Information includes, but is not limited to information shared directly or indirectly, in oral or writing, of value or significance to the Party such as:</w:t>
      </w:r>
    </w:p>
    <w:p w14:paraId="55D2C261" w14:textId="77777777" w:rsidR="00A355C5" w:rsidRPr="003D2CFE" w:rsidRDefault="00A355C5" w:rsidP="00A74FA3">
      <w:pPr>
        <w:spacing w:line="276" w:lineRule="auto"/>
        <w:ind w:left="1701" w:right="4"/>
        <w:jc w:val="both"/>
        <w:rPr>
          <w:rFonts w:asciiTheme="majorHAnsi" w:eastAsia="Calibri" w:hAnsiTheme="majorHAnsi" w:cstheme="majorHAnsi"/>
          <w:color w:val="000000"/>
          <w:sz w:val="22"/>
          <w:szCs w:val="22"/>
        </w:rPr>
      </w:pPr>
    </w:p>
    <w:p w14:paraId="1177E2A0"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customer data and any other data, in particular, names, addresses, sales figures and sales conditions of the business of the Party;</w:t>
      </w:r>
    </w:p>
    <w:p w14:paraId="3F3DD05E" w14:textId="77777777" w:rsidR="00A355C5" w:rsidRPr="003D2CFE" w:rsidRDefault="00A355C5" w:rsidP="00A74FA3">
      <w:pPr>
        <w:spacing w:line="276" w:lineRule="auto"/>
        <w:ind w:left="1134" w:right="4"/>
        <w:jc w:val="both"/>
        <w:rPr>
          <w:rFonts w:asciiTheme="majorHAnsi" w:eastAsia="Calibri" w:hAnsiTheme="majorHAnsi" w:cstheme="majorHAnsi"/>
          <w:color w:val="000000"/>
          <w:sz w:val="22"/>
          <w:szCs w:val="22"/>
        </w:rPr>
      </w:pPr>
    </w:p>
    <w:p w14:paraId="416F817C"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 xml:space="preserve">business data, particularly data relating to products, promotion campaigns, distribution strategies, license agreements, pricing and other commercial terms, terms and conditions of </w:t>
      </w:r>
      <w:r w:rsidRPr="003D2CFE">
        <w:rPr>
          <w:rFonts w:asciiTheme="majorHAnsi" w:eastAsia="Calibri" w:hAnsiTheme="majorHAnsi" w:cstheme="majorHAnsi"/>
          <w:color w:val="000000"/>
          <w:sz w:val="22"/>
          <w:szCs w:val="22"/>
        </w:rPr>
        <w:lastRenderedPageBreak/>
        <w:t>contracts and/or any information directly or incidentally connected to any Intellectual Property rights;</w:t>
      </w:r>
    </w:p>
    <w:p w14:paraId="6DC75BFE"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14211956"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any data, documents, plans, photographs, reports, statements, correspondence, etc. and technical information, know-how, and instructions as well as business details or commercial policies including papers and documents, computer floppies, compact discs or other media containing the same;</w:t>
      </w:r>
    </w:p>
    <w:p w14:paraId="54D5A7AC"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238E4A80"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financial data, in particular, concerning budgets, fees and revenue calculations, sales figures, financial statements, and profit expectations of the business of the Party;</w:t>
      </w:r>
    </w:p>
    <w:p w14:paraId="24CCE240"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63106B3E"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 xml:space="preserve">original information supplied by the Party or information or Intellectual Property of third parties which the Party is obligated to keep confidential; </w:t>
      </w:r>
    </w:p>
    <w:p w14:paraId="07EF19FF"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7AC4F166"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information not intended by the Party for general dissemination; and</w:t>
      </w:r>
    </w:p>
    <w:p w14:paraId="706DC4DF"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3E2691BA" w14:textId="77777777" w:rsidR="00A355C5" w:rsidRPr="003D2CFE" w:rsidRDefault="0036083D" w:rsidP="00A74FA3">
      <w:pPr>
        <w:numPr>
          <w:ilvl w:val="0"/>
          <w:numId w:val="4"/>
        </w:numP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000000"/>
          <w:sz w:val="22"/>
          <w:szCs w:val="22"/>
        </w:rPr>
        <w:t>any information which may be reasonably understood by its nature, or by the context of its disclosure to the other Party, to be confidential.</w:t>
      </w:r>
    </w:p>
    <w:p w14:paraId="68B16A01"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93C959B" w14:textId="74A262C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Each Party undertakes that it shall not at any time disclose to any person any confidential information concerning the business, affairs, customers, clients or suppliers of the other Party, except as permitted by </w:t>
      </w:r>
      <w:hyperlink r:id="rId8" w:anchor="co_anchor_a955312" w:history="1">
        <w:r w:rsidRPr="003D2CFE">
          <w:rPr>
            <w:rFonts w:asciiTheme="majorHAnsi" w:eastAsia="Calibri" w:hAnsiTheme="majorHAnsi" w:cstheme="majorHAnsi"/>
            <w:color w:val="000000"/>
            <w:sz w:val="22"/>
            <w:szCs w:val="22"/>
          </w:rPr>
          <w:t>clause</w:t>
        </w:r>
      </w:hyperlink>
      <w:r w:rsidR="00654C12" w:rsidRPr="003D2CFE">
        <w:rPr>
          <w:rFonts w:asciiTheme="majorHAnsi" w:eastAsia="Calibri" w:hAnsiTheme="majorHAnsi" w:cstheme="majorHAnsi"/>
          <w:color w:val="000000"/>
          <w:sz w:val="22"/>
          <w:szCs w:val="22"/>
        </w:rPr>
        <w:t xml:space="preserve"> </w:t>
      </w:r>
      <w:r w:rsidR="00654C12" w:rsidRPr="003D2CFE">
        <w:rPr>
          <w:rFonts w:asciiTheme="majorHAnsi" w:eastAsia="Calibri" w:hAnsiTheme="majorHAnsi" w:cstheme="majorHAnsi"/>
          <w:color w:val="000000"/>
          <w:sz w:val="22"/>
          <w:szCs w:val="22"/>
        </w:rPr>
        <w:fldChar w:fldCharType="begin"/>
      </w:r>
      <w:r w:rsidR="00654C12" w:rsidRPr="003D2CFE">
        <w:rPr>
          <w:rFonts w:asciiTheme="majorHAnsi" w:eastAsia="Calibri" w:hAnsiTheme="majorHAnsi" w:cstheme="majorHAnsi"/>
          <w:color w:val="000000"/>
          <w:sz w:val="22"/>
          <w:szCs w:val="22"/>
        </w:rPr>
        <w:instrText xml:space="preserve"> REF _Ref37019214 \r \h </w:instrText>
      </w:r>
      <w:r w:rsidR="003D2CFE">
        <w:rPr>
          <w:rFonts w:asciiTheme="majorHAnsi" w:eastAsia="Calibri" w:hAnsiTheme="majorHAnsi" w:cstheme="majorHAnsi"/>
          <w:color w:val="000000"/>
          <w:sz w:val="22"/>
          <w:szCs w:val="22"/>
        </w:rPr>
        <w:instrText xml:space="preserve"> \* MERGEFORMAT </w:instrText>
      </w:r>
      <w:r w:rsidR="00654C12" w:rsidRPr="003D2CFE">
        <w:rPr>
          <w:rFonts w:asciiTheme="majorHAnsi" w:eastAsia="Calibri" w:hAnsiTheme="majorHAnsi" w:cstheme="majorHAnsi"/>
          <w:color w:val="000000"/>
          <w:sz w:val="22"/>
          <w:szCs w:val="22"/>
        </w:rPr>
      </w:r>
      <w:r w:rsidR="00654C12" w:rsidRPr="003D2CFE">
        <w:rPr>
          <w:rFonts w:asciiTheme="majorHAnsi" w:eastAsia="Calibri" w:hAnsiTheme="majorHAnsi" w:cstheme="majorHAnsi"/>
          <w:color w:val="000000"/>
          <w:sz w:val="22"/>
          <w:szCs w:val="22"/>
        </w:rPr>
        <w:fldChar w:fldCharType="separate"/>
      </w:r>
      <w:r w:rsidR="00654C12" w:rsidRPr="003D2CFE">
        <w:rPr>
          <w:rFonts w:asciiTheme="majorHAnsi" w:eastAsia="Calibri" w:hAnsiTheme="majorHAnsi" w:cstheme="majorHAnsi"/>
          <w:color w:val="000000"/>
          <w:sz w:val="22"/>
          <w:szCs w:val="22"/>
        </w:rPr>
        <w:t>6.3</w:t>
      </w:r>
      <w:r w:rsidR="00654C12" w:rsidRPr="003D2CFE">
        <w:rPr>
          <w:rFonts w:asciiTheme="majorHAnsi" w:eastAsia="Calibri" w:hAnsiTheme="majorHAnsi" w:cstheme="majorHAnsi"/>
          <w:color w:val="000000"/>
          <w:sz w:val="22"/>
          <w:szCs w:val="22"/>
        </w:rPr>
        <w:fldChar w:fldCharType="end"/>
      </w:r>
      <w:r w:rsidRPr="003D2CFE">
        <w:rPr>
          <w:rFonts w:asciiTheme="majorHAnsi" w:eastAsia="Calibri" w:hAnsiTheme="majorHAnsi" w:cstheme="majorHAnsi"/>
          <w:color w:val="000000"/>
          <w:sz w:val="22"/>
          <w:szCs w:val="22"/>
        </w:rPr>
        <w:t>.</w:t>
      </w:r>
    </w:p>
    <w:p w14:paraId="24445512"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rPr>
      </w:pPr>
    </w:p>
    <w:p w14:paraId="6C804D75" w14:textId="6DC121AD"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13" w:name="_2s8eyo1" w:colFirst="0" w:colLast="0"/>
      <w:bookmarkStart w:id="14" w:name="_Ref37019214"/>
      <w:bookmarkEnd w:id="13"/>
      <w:r w:rsidRPr="003D2CFE">
        <w:rPr>
          <w:rFonts w:asciiTheme="majorHAnsi" w:eastAsia="Calibri" w:hAnsiTheme="majorHAnsi" w:cstheme="majorHAnsi"/>
          <w:color w:val="000000"/>
          <w:sz w:val="22"/>
          <w:szCs w:val="22"/>
        </w:rPr>
        <w:t>Each Party may disclose the other Party’s confidential information:</w:t>
      </w:r>
      <w:bookmarkEnd w:id="14"/>
    </w:p>
    <w:p w14:paraId="11286B02"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212121"/>
          <w:sz w:val="22"/>
          <w:szCs w:val="22"/>
        </w:rPr>
      </w:pPr>
    </w:p>
    <w:p w14:paraId="59BF47AC" w14:textId="7BC63C8B" w:rsidR="002E7ED2" w:rsidRDefault="0036083D" w:rsidP="002E7ED2">
      <w:pPr>
        <w:numPr>
          <w:ilvl w:val="0"/>
          <w:numId w:val="6"/>
        </w:numPr>
        <w:pBdr>
          <w:top w:val="nil"/>
          <w:left w:val="nil"/>
          <w:bottom w:val="nil"/>
          <w:right w:val="nil"/>
          <w:between w:val="nil"/>
        </w:pBd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212121"/>
          <w:sz w:val="22"/>
          <w:szCs w:val="22"/>
        </w:rPr>
        <w:t>its employees, officers, representatives or advisers who need to know such information for the purposes of exercising the Party’s rights or carrying out its obligations under or in connection with this Agreement. Each Party shall ensure that its employees, officers, representatives, or advisers to whom it discloses the other Party’s confidential information comply with this clause</w:t>
      </w:r>
      <w:r w:rsidR="00654C12" w:rsidRPr="003D2CFE">
        <w:rPr>
          <w:rFonts w:asciiTheme="majorHAnsi" w:eastAsia="Calibri" w:hAnsiTheme="majorHAnsi" w:cstheme="majorHAnsi"/>
          <w:color w:val="212121"/>
          <w:sz w:val="22"/>
          <w:szCs w:val="22"/>
        </w:rPr>
        <w:t xml:space="preserve"> </w:t>
      </w:r>
      <w:r w:rsidR="00654C12" w:rsidRPr="003D2CFE">
        <w:rPr>
          <w:rFonts w:asciiTheme="majorHAnsi" w:eastAsia="Calibri" w:hAnsiTheme="majorHAnsi" w:cstheme="majorHAnsi"/>
          <w:color w:val="212121"/>
          <w:sz w:val="22"/>
          <w:szCs w:val="22"/>
        </w:rPr>
        <w:fldChar w:fldCharType="begin"/>
      </w:r>
      <w:r w:rsidR="00654C12" w:rsidRPr="003D2CFE">
        <w:rPr>
          <w:rFonts w:asciiTheme="majorHAnsi" w:eastAsia="Calibri" w:hAnsiTheme="majorHAnsi" w:cstheme="majorHAnsi"/>
          <w:color w:val="212121"/>
          <w:sz w:val="22"/>
          <w:szCs w:val="22"/>
        </w:rPr>
        <w:instrText xml:space="preserve"> REF _Ref37019195 \r \h </w:instrText>
      </w:r>
      <w:r w:rsidR="003D2CFE">
        <w:rPr>
          <w:rFonts w:asciiTheme="majorHAnsi" w:eastAsia="Calibri" w:hAnsiTheme="majorHAnsi" w:cstheme="majorHAnsi"/>
          <w:color w:val="212121"/>
          <w:sz w:val="22"/>
          <w:szCs w:val="22"/>
        </w:rPr>
        <w:instrText xml:space="preserve"> \* MERGEFORMAT </w:instrText>
      </w:r>
      <w:r w:rsidR="00654C12" w:rsidRPr="003D2CFE">
        <w:rPr>
          <w:rFonts w:asciiTheme="majorHAnsi" w:eastAsia="Calibri" w:hAnsiTheme="majorHAnsi" w:cstheme="majorHAnsi"/>
          <w:color w:val="212121"/>
          <w:sz w:val="22"/>
          <w:szCs w:val="22"/>
        </w:rPr>
      </w:r>
      <w:r w:rsidR="00654C12" w:rsidRPr="003D2CFE">
        <w:rPr>
          <w:rFonts w:asciiTheme="majorHAnsi" w:eastAsia="Calibri" w:hAnsiTheme="majorHAnsi" w:cstheme="majorHAnsi"/>
          <w:color w:val="212121"/>
          <w:sz w:val="22"/>
          <w:szCs w:val="22"/>
        </w:rPr>
        <w:fldChar w:fldCharType="separate"/>
      </w:r>
      <w:r w:rsidR="009951AF">
        <w:rPr>
          <w:rFonts w:asciiTheme="majorHAnsi" w:eastAsia="Calibri" w:hAnsiTheme="majorHAnsi" w:cstheme="majorHAnsi"/>
          <w:color w:val="212121"/>
          <w:sz w:val="22"/>
          <w:szCs w:val="22"/>
        </w:rPr>
        <w:t>6</w:t>
      </w:r>
      <w:r w:rsidR="00654C12" w:rsidRPr="003D2CFE">
        <w:rPr>
          <w:rFonts w:asciiTheme="majorHAnsi" w:eastAsia="Calibri" w:hAnsiTheme="majorHAnsi" w:cstheme="majorHAnsi"/>
          <w:color w:val="212121"/>
          <w:sz w:val="22"/>
          <w:szCs w:val="22"/>
        </w:rPr>
        <w:fldChar w:fldCharType="end"/>
      </w:r>
      <w:r w:rsidRPr="003D2CFE">
        <w:rPr>
          <w:rFonts w:asciiTheme="majorHAnsi" w:eastAsia="Calibri" w:hAnsiTheme="majorHAnsi" w:cstheme="majorHAnsi"/>
          <w:color w:val="212121"/>
          <w:sz w:val="22"/>
          <w:szCs w:val="22"/>
        </w:rPr>
        <w:t>; and</w:t>
      </w:r>
    </w:p>
    <w:p w14:paraId="7F0D8B91" w14:textId="77777777" w:rsidR="002E7ED2" w:rsidRPr="002E7ED2" w:rsidRDefault="002E7ED2" w:rsidP="002E7ED2">
      <w:pPr>
        <w:pBdr>
          <w:top w:val="nil"/>
          <w:left w:val="nil"/>
          <w:bottom w:val="nil"/>
          <w:right w:val="nil"/>
          <w:between w:val="nil"/>
        </w:pBdr>
        <w:spacing w:line="276" w:lineRule="auto"/>
        <w:ind w:left="1134" w:right="4"/>
        <w:jc w:val="both"/>
        <w:rPr>
          <w:rFonts w:asciiTheme="majorHAnsi" w:hAnsiTheme="majorHAnsi" w:cstheme="majorHAnsi"/>
        </w:rPr>
      </w:pPr>
    </w:p>
    <w:p w14:paraId="0018B01F" w14:textId="77777777" w:rsidR="00A355C5" w:rsidRPr="003D2CFE" w:rsidRDefault="0036083D" w:rsidP="00A74FA3">
      <w:pPr>
        <w:numPr>
          <w:ilvl w:val="0"/>
          <w:numId w:val="6"/>
        </w:numPr>
        <w:pBdr>
          <w:top w:val="nil"/>
          <w:left w:val="nil"/>
          <w:bottom w:val="nil"/>
          <w:right w:val="nil"/>
          <w:between w:val="nil"/>
        </w:pBdr>
        <w:spacing w:line="276" w:lineRule="auto"/>
        <w:ind w:left="1134" w:right="4" w:hanging="567"/>
        <w:jc w:val="both"/>
        <w:rPr>
          <w:rFonts w:asciiTheme="majorHAnsi" w:hAnsiTheme="majorHAnsi" w:cstheme="majorHAnsi"/>
        </w:rPr>
      </w:pPr>
      <w:r w:rsidRPr="003D2CFE">
        <w:rPr>
          <w:rFonts w:asciiTheme="majorHAnsi" w:eastAsia="Calibri" w:hAnsiTheme="majorHAnsi" w:cstheme="majorHAnsi"/>
          <w:color w:val="212121"/>
          <w:sz w:val="22"/>
          <w:szCs w:val="22"/>
        </w:rPr>
        <w:t>as may be required by law, a court of competent jurisdiction or any governmental or regulatory authority.</w:t>
      </w:r>
    </w:p>
    <w:p w14:paraId="4E293EB2" w14:textId="77777777" w:rsidR="00A355C5" w:rsidRPr="003D2CFE" w:rsidRDefault="00A355C5" w:rsidP="00A74FA3">
      <w:pPr>
        <w:shd w:val="clear" w:color="auto" w:fill="FFFFFF"/>
        <w:spacing w:line="276" w:lineRule="auto"/>
        <w:ind w:right="4"/>
        <w:rPr>
          <w:rFonts w:asciiTheme="majorHAnsi" w:eastAsia="Calibri" w:hAnsiTheme="majorHAnsi" w:cstheme="majorHAnsi"/>
          <w:color w:val="212121"/>
          <w:sz w:val="22"/>
          <w:szCs w:val="22"/>
        </w:rPr>
      </w:pPr>
    </w:p>
    <w:p w14:paraId="1F571DAA" w14:textId="6FB5301C"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212121"/>
        </w:rPr>
      </w:pPr>
      <w:r w:rsidRPr="003D2CFE">
        <w:rPr>
          <w:rFonts w:asciiTheme="majorHAnsi" w:eastAsia="Calibri" w:hAnsiTheme="majorHAnsi" w:cstheme="majorHAnsi"/>
          <w:color w:val="212121"/>
          <w:sz w:val="22"/>
          <w:szCs w:val="22"/>
        </w:rPr>
        <w:t xml:space="preserve">No Party shall use any other Party’s confidential information for any purpose other than to exercise its rights and </w:t>
      </w:r>
      <w:r w:rsidRPr="003D2CFE">
        <w:rPr>
          <w:rFonts w:asciiTheme="majorHAnsi" w:eastAsia="Calibri" w:hAnsiTheme="majorHAnsi" w:cstheme="majorHAnsi"/>
          <w:color w:val="000000"/>
          <w:sz w:val="22"/>
          <w:szCs w:val="22"/>
        </w:rPr>
        <w:t>perform</w:t>
      </w:r>
      <w:r w:rsidRPr="003D2CFE">
        <w:rPr>
          <w:rFonts w:asciiTheme="majorHAnsi" w:eastAsia="Calibri" w:hAnsiTheme="majorHAnsi" w:cstheme="majorHAnsi"/>
          <w:color w:val="212121"/>
          <w:sz w:val="22"/>
          <w:szCs w:val="22"/>
        </w:rPr>
        <w:t xml:space="preserve"> its obligations under or in connection with this Agreement.</w:t>
      </w:r>
    </w:p>
    <w:p w14:paraId="1503A2FA" w14:textId="77777777" w:rsidR="002756AD" w:rsidRPr="003D2CFE" w:rsidRDefault="002756AD" w:rsidP="00A74FA3">
      <w:pPr>
        <w:pBdr>
          <w:top w:val="nil"/>
          <w:left w:val="nil"/>
          <w:bottom w:val="nil"/>
          <w:right w:val="nil"/>
          <w:between w:val="nil"/>
        </w:pBdr>
        <w:spacing w:line="276" w:lineRule="auto"/>
        <w:ind w:left="567" w:right="4"/>
        <w:jc w:val="both"/>
        <w:rPr>
          <w:rFonts w:asciiTheme="majorHAnsi" w:eastAsia="Calibri" w:hAnsiTheme="majorHAnsi" w:cstheme="majorHAnsi"/>
          <w:color w:val="212121"/>
          <w:sz w:val="22"/>
          <w:szCs w:val="22"/>
        </w:rPr>
      </w:pPr>
    </w:p>
    <w:p w14:paraId="356C793E" w14:textId="4D7FCEE4" w:rsidR="002756AD" w:rsidRPr="003D2CFE" w:rsidRDefault="002756AD" w:rsidP="00A74FA3">
      <w:pPr>
        <w:numPr>
          <w:ilvl w:val="1"/>
          <w:numId w:val="11"/>
        </w:numPr>
        <w:pBdr>
          <w:top w:val="nil"/>
          <w:left w:val="nil"/>
          <w:bottom w:val="nil"/>
          <w:right w:val="nil"/>
          <w:between w:val="nil"/>
        </w:pBdr>
        <w:spacing w:line="276" w:lineRule="auto"/>
        <w:ind w:left="567" w:right="4" w:hanging="567"/>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 xml:space="preserve">The Parties agree that the clauses above shall not apply with respect to any information that: </w:t>
      </w:r>
    </w:p>
    <w:p w14:paraId="1D741E29" w14:textId="77777777" w:rsidR="002756AD" w:rsidRPr="003D2CFE" w:rsidRDefault="002756AD" w:rsidP="00A74FA3">
      <w:pPr>
        <w:pStyle w:val="ListParagraph"/>
        <w:ind w:right="4"/>
        <w:rPr>
          <w:rFonts w:asciiTheme="majorHAnsi" w:eastAsia="Calibri" w:hAnsiTheme="majorHAnsi" w:cstheme="majorHAnsi"/>
          <w:color w:val="212121"/>
          <w:sz w:val="22"/>
          <w:szCs w:val="22"/>
        </w:rPr>
      </w:pPr>
    </w:p>
    <w:p w14:paraId="0745EE0F" w14:textId="06CCE1F6" w:rsidR="002E7ED2" w:rsidRPr="002E7ED2" w:rsidRDefault="002756AD" w:rsidP="002E7ED2">
      <w:pPr>
        <w:pStyle w:val="ListParagraph"/>
        <w:widowControl w:val="0"/>
        <w:numPr>
          <w:ilvl w:val="1"/>
          <w:numId w:val="22"/>
        </w:numPr>
        <w:autoSpaceDE w:val="0"/>
        <w:autoSpaceDN w:val="0"/>
        <w:adjustRightInd w:val="0"/>
        <w:spacing w:line="276" w:lineRule="auto"/>
        <w:ind w:left="1134" w:right="4" w:hanging="567"/>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 xml:space="preserve">Is, or becomes, generally available to the public other than as a direct or indirect result of the information being disclosed by the receiving Party or its representatives (except that any compilation of otherwise public information in a form not publicly known shall still be treated </w:t>
      </w:r>
      <w:r w:rsidRPr="003D2CFE">
        <w:rPr>
          <w:rFonts w:asciiTheme="majorHAnsi" w:eastAsia="Calibri" w:hAnsiTheme="majorHAnsi" w:cstheme="majorHAnsi"/>
          <w:color w:val="212121"/>
          <w:sz w:val="22"/>
          <w:szCs w:val="22"/>
        </w:rPr>
        <w:lastRenderedPageBreak/>
        <w:t>as Confidential Information);</w:t>
      </w:r>
    </w:p>
    <w:p w14:paraId="12BA6028" w14:textId="255C22B2" w:rsidR="002E7ED2" w:rsidRPr="002E7ED2" w:rsidRDefault="002756AD" w:rsidP="002E7ED2">
      <w:pPr>
        <w:pStyle w:val="ListParagraph"/>
        <w:widowControl w:val="0"/>
        <w:numPr>
          <w:ilvl w:val="1"/>
          <w:numId w:val="22"/>
        </w:numPr>
        <w:autoSpaceDE w:val="0"/>
        <w:autoSpaceDN w:val="0"/>
        <w:adjustRightInd w:val="0"/>
        <w:spacing w:line="276" w:lineRule="auto"/>
        <w:ind w:left="1134" w:right="4" w:hanging="567"/>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Was available to a Party on a non-confidential basis prior to disclosure by the other Party;</w:t>
      </w:r>
    </w:p>
    <w:p w14:paraId="23F5E5DA" w14:textId="4DB7A78F" w:rsidR="002E7ED2" w:rsidRPr="002E7ED2" w:rsidRDefault="002756AD" w:rsidP="002E7ED2">
      <w:pPr>
        <w:pStyle w:val="ListParagraph"/>
        <w:widowControl w:val="0"/>
        <w:numPr>
          <w:ilvl w:val="1"/>
          <w:numId w:val="22"/>
        </w:numPr>
        <w:autoSpaceDE w:val="0"/>
        <w:autoSpaceDN w:val="0"/>
        <w:adjustRightInd w:val="0"/>
        <w:spacing w:line="276" w:lineRule="auto"/>
        <w:ind w:left="1134" w:right="4" w:hanging="567"/>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Was lawfully in the possession of a Party before the information was disclosed by the other Party;</w:t>
      </w:r>
    </w:p>
    <w:p w14:paraId="4DEF87C0" w14:textId="3CC00870" w:rsidR="002E7ED2" w:rsidRPr="002E7ED2" w:rsidRDefault="00C44845" w:rsidP="002E7ED2">
      <w:pPr>
        <w:pStyle w:val="ListParagraph"/>
        <w:widowControl w:val="0"/>
        <w:numPr>
          <w:ilvl w:val="1"/>
          <w:numId w:val="22"/>
        </w:numPr>
        <w:autoSpaceDE w:val="0"/>
        <w:autoSpaceDN w:val="0"/>
        <w:adjustRightInd w:val="0"/>
        <w:spacing w:line="276" w:lineRule="auto"/>
        <w:ind w:left="1134" w:right="4" w:hanging="567"/>
        <w:jc w:val="both"/>
        <w:rPr>
          <w:rFonts w:asciiTheme="majorHAnsi" w:eastAsia="Calibri" w:hAnsiTheme="majorHAnsi" w:cstheme="majorHAnsi"/>
          <w:color w:val="212121"/>
          <w:sz w:val="22"/>
          <w:szCs w:val="22"/>
        </w:rPr>
      </w:pPr>
      <w:r>
        <w:rPr>
          <w:rFonts w:asciiTheme="majorHAnsi" w:eastAsia="Calibri" w:hAnsiTheme="majorHAnsi" w:cstheme="majorHAnsi"/>
          <w:color w:val="212121"/>
          <w:sz w:val="22"/>
          <w:szCs w:val="22"/>
        </w:rPr>
        <w:t xml:space="preserve">Was independently developed by a Party without reference to the </w:t>
      </w:r>
      <w:r w:rsidR="00D57CC2">
        <w:rPr>
          <w:rFonts w:asciiTheme="majorHAnsi" w:eastAsia="Calibri" w:hAnsiTheme="majorHAnsi" w:cstheme="majorHAnsi"/>
          <w:color w:val="212121"/>
          <w:sz w:val="22"/>
          <w:szCs w:val="22"/>
        </w:rPr>
        <w:t>I</w:t>
      </w:r>
      <w:r>
        <w:rPr>
          <w:rFonts w:asciiTheme="majorHAnsi" w:eastAsia="Calibri" w:hAnsiTheme="majorHAnsi" w:cstheme="majorHAnsi"/>
          <w:color w:val="212121"/>
          <w:sz w:val="22"/>
          <w:szCs w:val="22"/>
        </w:rPr>
        <w:t xml:space="preserve">ntellectual </w:t>
      </w:r>
      <w:r w:rsidR="00D57CC2">
        <w:rPr>
          <w:rFonts w:asciiTheme="majorHAnsi" w:eastAsia="Calibri" w:hAnsiTheme="majorHAnsi" w:cstheme="majorHAnsi"/>
          <w:color w:val="212121"/>
          <w:sz w:val="22"/>
          <w:szCs w:val="22"/>
        </w:rPr>
        <w:t>P</w:t>
      </w:r>
      <w:r>
        <w:rPr>
          <w:rFonts w:asciiTheme="majorHAnsi" w:eastAsia="Calibri" w:hAnsiTheme="majorHAnsi" w:cstheme="majorHAnsi"/>
          <w:color w:val="212121"/>
          <w:sz w:val="22"/>
          <w:szCs w:val="22"/>
        </w:rPr>
        <w:t>roperty rights or Confidential Information of the other Party</w:t>
      </w:r>
      <w:r w:rsidR="000139E2">
        <w:rPr>
          <w:rFonts w:asciiTheme="majorHAnsi" w:eastAsia="Calibri" w:hAnsiTheme="majorHAnsi" w:cstheme="majorHAnsi"/>
          <w:color w:val="212121"/>
          <w:sz w:val="22"/>
          <w:szCs w:val="22"/>
        </w:rPr>
        <w:t>; and</w:t>
      </w:r>
    </w:p>
    <w:p w14:paraId="1CA7463E" w14:textId="77777777" w:rsidR="002756AD" w:rsidRPr="003D2CFE" w:rsidRDefault="002756AD" w:rsidP="00A74FA3">
      <w:pPr>
        <w:pStyle w:val="ListParagraph"/>
        <w:widowControl w:val="0"/>
        <w:numPr>
          <w:ilvl w:val="1"/>
          <w:numId w:val="22"/>
        </w:numPr>
        <w:autoSpaceDE w:val="0"/>
        <w:autoSpaceDN w:val="0"/>
        <w:adjustRightInd w:val="0"/>
        <w:spacing w:line="276" w:lineRule="auto"/>
        <w:ind w:left="1134" w:right="4" w:hanging="567"/>
        <w:jc w:val="both"/>
        <w:rPr>
          <w:rFonts w:asciiTheme="majorHAnsi" w:eastAsia="Calibri" w:hAnsiTheme="majorHAnsi" w:cstheme="majorHAnsi"/>
          <w:color w:val="212121"/>
          <w:sz w:val="22"/>
          <w:szCs w:val="22"/>
        </w:rPr>
      </w:pPr>
      <w:r w:rsidRPr="003D2CFE">
        <w:rPr>
          <w:rFonts w:asciiTheme="majorHAnsi" w:eastAsia="Calibri" w:hAnsiTheme="majorHAnsi" w:cstheme="majorHAnsi"/>
          <w:color w:val="212121"/>
          <w:sz w:val="22"/>
          <w:szCs w:val="22"/>
        </w:rPr>
        <w:t>The Parties agree in writing that the information is not confidential.</w:t>
      </w:r>
    </w:p>
    <w:p w14:paraId="6C19D28E"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35AF7C96"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u w:val="single"/>
        </w:rPr>
      </w:pPr>
      <w:r w:rsidRPr="003D2CFE">
        <w:rPr>
          <w:rFonts w:asciiTheme="majorHAnsi" w:eastAsia="Calibri" w:hAnsiTheme="majorHAnsi" w:cstheme="majorHAnsi"/>
          <w:smallCaps/>
          <w:u w:val="single"/>
        </w:rPr>
        <w:t xml:space="preserve">INTELLECTUAL PROPERTY </w:t>
      </w:r>
    </w:p>
    <w:p w14:paraId="284B48A8"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B2F176A" w14:textId="4AED12A4" w:rsidR="00A355C5" w:rsidRPr="003D2CFE" w:rsidRDefault="00BB7477"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represents that to the best of its knowledge</w:t>
      </w:r>
      <w:r w:rsidR="00F2174A">
        <w:rPr>
          <w:rFonts w:asciiTheme="majorHAnsi" w:eastAsia="Calibri" w:hAnsiTheme="majorHAnsi" w:cstheme="majorHAnsi"/>
          <w:color w:val="000000"/>
          <w:sz w:val="22"/>
          <w:szCs w:val="22"/>
        </w:rPr>
        <w:t>,</w:t>
      </w:r>
      <w:r w:rsidR="0036083D" w:rsidRPr="003D2CFE">
        <w:rPr>
          <w:rFonts w:asciiTheme="majorHAnsi" w:eastAsia="Calibri" w:hAnsiTheme="majorHAnsi" w:cstheme="majorHAnsi"/>
          <w:color w:val="000000"/>
          <w:sz w:val="22"/>
          <w:szCs w:val="22"/>
        </w:rPr>
        <w:t xml:space="preserve"> it owns or has been licensed all rights, titles, interests including </w:t>
      </w:r>
      <w:r w:rsidR="00D57CC2">
        <w:rPr>
          <w:rFonts w:asciiTheme="majorHAnsi" w:eastAsia="Calibri" w:hAnsiTheme="majorHAnsi" w:cstheme="majorHAnsi"/>
          <w:color w:val="000000"/>
          <w:sz w:val="22"/>
          <w:szCs w:val="22"/>
        </w:rPr>
        <w:t>I</w:t>
      </w:r>
      <w:r w:rsidR="0036083D"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0036083D" w:rsidRPr="003D2CFE">
        <w:rPr>
          <w:rFonts w:asciiTheme="majorHAnsi" w:eastAsia="Calibri" w:hAnsiTheme="majorHAnsi" w:cstheme="majorHAnsi"/>
          <w:color w:val="000000"/>
          <w:sz w:val="22"/>
          <w:szCs w:val="22"/>
        </w:rPr>
        <w:t>roperty rights in the Services and shall keep the same subsisting during the term of this Agreement.</w:t>
      </w:r>
    </w:p>
    <w:p w14:paraId="08A23B2B"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52C48543" w14:textId="48C12AE2" w:rsidR="00A355C5" w:rsidRPr="003D2CFE" w:rsidRDefault="00BB7477"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15" w:name="_17dp8vu" w:colFirst="0" w:colLast="0"/>
      <w:bookmarkEnd w:id="15"/>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hereby states that it has the full legal right to provide the Services as detailed under this Agreement and has the requisite rights in the tools, software required to provide the Services hereunder. </w:t>
      </w: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expressly states that, as on date, and to the best of its knowledge, there is no claim, litigation or legal proceeding pending or threatened against </w:t>
      </w: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with respect to the Services, and usage of the Services by the FIU does not and will not infringe any </w:t>
      </w:r>
      <w:r w:rsidR="00D57CC2">
        <w:rPr>
          <w:rFonts w:asciiTheme="majorHAnsi" w:eastAsia="Calibri" w:hAnsiTheme="majorHAnsi" w:cstheme="majorHAnsi"/>
          <w:color w:val="000000"/>
          <w:sz w:val="22"/>
          <w:szCs w:val="22"/>
        </w:rPr>
        <w:t>I</w:t>
      </w:r>
      <w:r w:rsidR="0036083D"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0036083D" w:rsidRPr="003D2CFE">
        <w:rPr>
          <w:rFonts w:asciiTheme="majorHAnsi" w:eastAsia="Calibri" w:hAnsiTheme="majorHAnsi" w:cstheme="majorHAnsi"/>
          <w:color w:val="000000"/>
          <w:sz w:val="22"/>
          <w:szCs w:val="22"/>
        </w:rPr>
        <w:t xml:space="preserve">roperty or other proprietary rights of any third party.  </w:t>
      </w:r>
    </w:p>
    <w:p w14:paraId="58392E5C"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24B46327" w14:textId="6C0834DA"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The FIU hereby expressly agrees that all such technology which may be provided or which the FIU may become aware of during the course of provision of Services by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is the </w:t>
      </w:r>
      <w:r w:rsidR="00D57CC2">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Pr="003D2CFE">
        <w:rPr>
          <w:rFonts w:asciiTheme="majorHAnsi" w:eastAsia="Calibri" w:hAnsiTheme="majorHAnsi" w:cstheme="majorHAnsi"/>
          <w:color w:val="000000"/>
          <w:sz w:val="22"/>
          <w:szCs w:val="22"/>
        </w:rPr>
        <w:t xml:space="preserve">roperty of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which owns absolute, right, title and interest in the same. FIU shall not create, develop, enhance or modify any part of whole of such </w:t>
      </w:r>
      <w:r w:rsidR="00D57CC2">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Pr="003D2CFE">
        <w:rPr>
          <w:rFonts w:asciiTheme="majorHAnsi" w:eastAsia="Calibri" w:hAnsiTheme="majorHAnsi" w:cstheme="majorHAnsi"/>
          <w:color w:val="000000"/>
          <w:sz w:val="22"/>
          <w:szCs w:val="22"/>
        </w:rPr>
        <w:t xml:space="preserve">roperty or utilise such </w:t>
      </w:r>
      <w:r w:rsidR="00D57CC2">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Pr="003D2CFE">
        <w:rPr>
          <w:rFonts w:asciiTheme="majorHAnsi" w:eastAsia="Calibri" w:hAnsiTheme="majorHAnsi" w:cstheme="majorHAnsi"/>
          <w:color w:val="000000"/>
          <w:sz w:val="22"/>
          <w:szCs w:val="22"/>
        </w:rPr>
        <w:t xml:space="preserve">roperty in isolation of the Services rendered by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w:t>
      </w:r>
    </w:p>
    <w:p w14:paraId="374C9FF1"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11A0B30D" w14:textId="6F06CC81"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FIU should ensure that all software integrated with API’s of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and are owned by the FIU and does not infringe any third party’s Intellectual Property. </w:t>
      </w:r>
    </w:p>
    <w:p w14:paraId="5D01ACAC" w14:textId="77777777" w:rsidR="00A355C5" w:rsidRPr="003D2CFE" w:rsidRDefault="00A355C5" w:rsidP="00A74FA3">
      <w:pPr>
        <w:pBdr>
          <w:top w:val="nil"/>
          <w:left w:val="nil"/>
          <w:bottom w:val="nil"/>
          <w:right w:val="nil"/>
          <w:between w:val="nil"/>
        </w:pBdr>
        <w:spacing w:line="276" w:lineRule="auto"/>
        <w:ind w:left="720" w:right="4" w:hanging="720"/>
        <w:jc w:val="both"/>
        <w:rPr>
          <w:rFonts w:asciiTheme="majorHAnsi" w:eastAsia="Calibri" w:hAnsiTheme="majorHAnsi" w:cstheme="majorHAnsi"/>
          <w:color w:val="000000"/>
          <w:sz w:val="22"/>
          <w:szCs w:val="22"/>
        </w:rPr>
      </w:pPr>
    </w:p>
    <w:p w14:paraId="244A301B" w14:textId="27EB4483"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The FIU shall not alter, obscure, remove, conceal or otherwise interfere with any eye-readable or machine-readable marking on such </w:t>
      </w:r>
      <w:r w:rsidR="00D57CC2">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ntellectual </w:t>
      </w:r>
      <w:r w:rsidR="00D57CC2">
        <w:rPr>
          <w:rFonts w:asciiTheme="majorHAnsi" w:eastAsia="Calibri" w:hAnsiTheme="majorHAnsi" w:cstheme="majorHAnsi"/>
          <w:color w:val="000000"/>
          <w:sz w:val="22"/>
          <w:szCs w:val="22"/>
        </w:rPr>
        <w:t>P</w:t>
      </w:r>
      <w:r w:rsidRPr="003D2CFE">
        <w:rPr>
          <w:rFonts w:asciiTheme="majorHAnsi" w:eastAsia="Calibri" w:hAnsiTheme="majorHAnsi" w:cstheme="majorHAnsi"/>
          <w:color w:val="000000"/>
          <w:sz w:val="22"/>
          <w:szCs w:val="22"/>
        </w:rPr>
        <w:t xml:space="preserve">roperty which refers to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’s Intellectual Property rights. Further, it shall not either directly or indirectly decompile, decipher, disassemble, reverse engineer or resell the Intellectual Property, directly or indirectly authorize any of its employee/personnel/representatives, its Customer/s and/or any of their employee/personnel/representatives to decompile, decipher, disassemble, reverse engineer the Intellectual Property or discover the source code to such Intellectual Property. </w:t>
      </w:r>
    </w:p>
    <w:p w14:paraId="4D244BAF"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0478442E"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16" w:name="_3rdcrjn" w:colFirst="0" w:colLast="0"/>
      <w:bookmarkStart w:id="17" w:name="_Ref37019055"/>
      <w:bookmarkEnd w:id="16"/>
      <w:r w:rsidRPr="003D2CFE">
        <w:rPr>
          <w:rFonts w:asciiTheme="majorHAnsi" w:eastAsia="Calibri" w:hAnsiTheme="majorHAnsi" w:cstheme="majorHAnsi"/>
          <w:color w:val="000000"/>
          <w:sz w:val="22"/>
          <w:szCs w:val="22"/>
        </w:rPr>
        <w:t>All trademarks, service marks, trade names, logos or other words or symbols identifying either Party (collectively, “</w:t>
      </w:r>
      <w:r w:rsidRPr="003D2CFE">
        <w:rPr>
          <w:rFonts w:asciiTheme="majorHAnsi" w:eastAsia="Calibri" w:hAnsiTheme="majorHAnsi" w:cstheme="majorHAnsi"/>
          <w:b/>
          <w:color w:val="000000"/>
          <w:sz w:val="22"/>
          <w:szCs w:val="22"/>
        </w:rPr>
        <w:t>Marks</w:t>
      </w:r>
      <w:r w:rsidRPr="003D2CFE">
        <w:rPr>
          <w:rFonts w:asciiTheme="majorHAnsi" w:eastAsia="Calibri" w:hAnsiTheme="majorHAnsi" w:cstheme="majorHAnsi"/>
          <w:color w:val="000000"/>
          <w:sz w:val="22"/>
          <w:szCs w:val="22"/>
        </w:rPr>
        <w:t>”) are and shall remain the sole and exclusive property of the said Party.  Neither Party shall acquire any rights in the Marks without the express written consent of the other Party.</w:t>
      </w:r>
      <w:bookmarkEnd w:id="17"/>
      <w:r w:rsidRPr="003D2CFE">
        <w:rPr>
          <w:rFonts w:asciiTheme="majorHAnsi" w:eastAsia="Calibri" w:hAnsiTheme="majorHAnsi" w:cstheme="majorHAnsi"/>
          <w:color w:val="000000"/>
          <w:sz w:val="22"/>
          <w:szCs w:val="22"/>
        </w:rPr>
        <w:t xml:space="preserve">  </w:t>
      </w:r>
    </w:p>
    <w:p w14:paraId="14DC56C1"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63F8ECDF"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Each Party grants to the other Party limited rights to use its logo in connection with the provision of Services hereunder only in the form and manner as agreed between the Parties or notified by the granting Party to the other Party. Except as provided hereinabove, neither Party shall permit or cause any other person to use, reproduce, modify or adapt the other Party’s logo in any manner whatsoever.</w:t>
      </w:r>
    </w:p>
    <w:p w14:paraId="5FA42125"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751A1A18" w14:textId="3993305F" w:rsidR="00FA1AD9"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Each Party shall forthwith cease to use the other Party’s logo as part of or in connection with the Services or for any other purpose on the expiry or termination of this Agreement as per the relevant provisions.  </w:t>
      </w:r>
    </w:p>
    <w:p w14:paraId="6BF654C0" w14:textId="77777777" w:rsidR="00FA1AD9" w:rsidRPr="003D2CFE" w:rsidRDefault="00FA1AD9" w:rsidP="00A74FA3">
      <w:pPr>
        <w:pBdr>
          <w:top w:val="nil"/>
          <w:left w:val="nil"/>
          <w:bottom w:val="nil"/>
          <w:right w:val="nil"/>
          <w:between w:val="nil"/>
        </w:pBdr>
        <w:spacing w:line="276" w:lineRule="auto"/>
        <w:ind w:left="567" w:right="4"/>
        <w:jc w:val="both"/>
        <w:rPr>
          <w:rFonts w:asciiTheme="majorHAnsi" w:hAnsiTheme="majorHAnsi" w:cstheme="majorHAnsi"/>
          <w:color w:val="000000"/>
        </w:rPr>
      </w:pPr>
    </w:p>
    <w:p w14:paraId="050BA726" w14:textId="1237965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Except as provided in this Agreement, neither Party may distribute, sell, reproduce, publish, display, perform, prepare derivative works or otherwise use any of the intellectual property of the other Party without the express prior written consent of such Party. All rights not expressly granted shall remain reserved.</w:t>
      </w:r>
      <w:bookmarkStart w:id="18" w:name="_26in1rg" w:colFirst="0" w:colLast="0"/>
      <w:bookmarkEnd w:id="18"/>
    </w:p>
    <w:p w14:paraId="2B182064" w14:textId="77777777" w:rsidR="00A355C5" w:rsidRPr="003D2CFE" w:rsidRDefault="00A355C5" w:rsidP="00A74FA3">
      <w:pPr>
        <w:pStyle w:val="Heading1"/>
        <w:spacing w:line="276" w:lineRule="auto"/>
        <w:ind w:left="0" w:right="4"/>
        <w:rPr>
          <w:rFonts w:asciiTheme="majorHAnsi" w:eastAsia="Calibri" w:hAnsiTheme="majorHAnsi" w:cstheme="majorHAnsi"/>
          <w:u w:val="single"/>
        </w:rPr>
      </w:pPr>
    </w:p>
    <w:p w14:paraId="579F7006" w14:textId="7F9A0128"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u w:val="single"/>
        </w:rPr>
      </w:pPr>
      <w:r w:rsidRPr="003D2CFE">
        <w:rPr>
          <w:rFonts w:asciiTheme="majorHAnsi" w:eastAsia="Calibri" w:hAnsiTheme="majorHAnsi" w:cstheme="majorHAnsi"/>
          <w:smallCaps/>
          <w:u w:val="single"/>
        </w:rPr>
        <w:t xml:space="preserve">EXCLUSIONS TO THE PROVISION OF SERVICES </w:t>
      </w:r>
    </w:p>
    <w:p w14:paraId="1A996BE6"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0ACD289B" w14:textId="0B85F2BE"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19" w:name="_lnxbz9" w:colFirst="0" w:colLast="0"/>
      <w:bookmarkEnd w:id="19"/>
      <w:r w:rsidRPr="003D2CFE">
        <w:rPr>
          <w:rFonts w:asciiTheme="majorHAnsi" w:eastAsia="Calibri" w:hAnsiTheme="majorHAnsi" w:cstheme="majorHAnsi"/>
          <w:color w:val="000000"/>
          <w:sz w:val="22"/>
          <w:szCs w:val="22"/>
        </w:rPr>
        <w:t xml:space="preserve">Notwithstanding anything contained anywhere in this Agreement, the FIU hereby expressly confirms and agrees that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will not be held liable or responsible for any restriction or rejection or failure to provide services in accordance with the specifications under </w:t>
      </w:r>
      <w:r w:rsidRPr="003D2CFE">
        <w:rPr>
          <w:rFonts w:asciiTheme="majorHAnsi" w:eastAsia="Calibri" w:hAnsiTheme="majorHAnsi" w:cstheme="majorHAnsi"/>
          <w:b/>
          <w:color w:val="000000"/>
          <w:sz w:val="22"/>
          <w:szCs w:val="22"/>
        </w:rPr>
        <w:t>Annexure I</w:t>
      </w:r>
      <w:r w:rsidRPr="003D2CFE">
        <w:rPr>
          <w:rFonts w:asciiTheme="majorHAnsi" w:eastAsia="Calibri" w:hAnsiTheme="majorHAnsi" w:cstheme="majorHAnsi"/>
          <w:color w:val="000000"/>
          <w:sz w:val="22"/>
          <w:szCs w:val="22"/>
        </w:rPr>
        <w:t xml:space="preserve"> for the following occurrences:</w:t>
      </w:r>
    </w:p>
    <w:p w14:paraId="7B9B71CF"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156A188C" w14:textId="77777777" w:rsidR="00A355C5" w:rsidRPr="003D2CFE"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Any act or omission attributable to the FIP including any rejection, downtime, malfunction, fraud or negligence at the FIP;</w:t>
      </w:r>
    </w:p>
    <w:p w14:paraId="223C8090" w14:textId="522B53DE" w:rsidR="00A355C5" w:rsidRPr="003D2CFE" w:rsidRDefault="0036083D" w:rsidP="00A74FA3">
      <w:pPr>
        <w:numPr>
          <w:ilvl w:val="0"/>
          <w:numId w:val="7"/>
        </w:numPr>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FIP’s or FIU’s non-compliance with the ReBIT Specifications or Master Directions or other instructions;</w:t>
      </w:r>
    </w:p>
    <w:p w14:paraId="061CD5A7" w14:textId="6BC321D7" w:rsidR="00A355C5" w:rsidRPr="003D2CFE" w:rsidRDefault="0036083D" w:rsidP="00A74FA3">
      <w:pPr>
        <w:numPr>
          <w:ilvl w:val="0"/>
          <w:numId w:val="7"/>
        </w:numPr>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Delay, non-acceptance, revocation or pausing of consents by Customer necessary for the  Financial Information to be fetched;</w:t>
      </w:r>
    </w:p>
    <w:p w14:paraId="1B3D2A22" w14:textId="37F62F9D" w:rsidR="00A355C5" w:rsidRPr="003D2CFE"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Any failure or prolonged down time at the data centre of the AA;</w:t>
      </w:r>
    </w:p>
    <w:p w14:paraId="14861240" w14:textId="139A3C5D" w:rsidR="00A355C5" w:rsidRPr="003D2CFE"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Caused by any factor or event which is outside the reasonable control of </w:t>
      </w:r>
      <w:r w:rsidR="00BB7477">
        <w:rPr>
          <w:rFonts w:asciiTheme="majorHAnsi" w:eastAsia="Calibri" w:hAnsiTheme="majorHAnsi" w:cstheme="majorHAnsi"/>
          <w:sz w:val="22"/>
          <w:szCs w:val="22"/>
        </w:rPr>
        <w:t>Finvu-AA</w:t>
      </w:r>
      <w:r w:rsidRPr="003D2CFE">
        <w:rPr>
          <w:rFonts w:asciiTheme="majorHAnsi" w:eastAsia="Calibri" w:hAnsiTheme="majorHAnsi" w:cstheme="majorHAnsi"/>
          <w:sz w:val="22"/>
          <w:szCs w:val="22"/>
        </w:rPr>
        <w:t>;</w:t>
      </w:r>
    </w:p>
    <w:p w14:paraId="7676E80E" w14:textId="5EB37664" w:rsidR="00A355C5" w:rsidRPr="003D2CFE"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Any act/event/occurrence that has resulted from any action or inaction attributable to the FIU and /or its Customer/s (including a distributed denial of service attacks attributable to the FIU or the Customer);</w:t>
      </w:r>
    </w:p>
    <w:p w14:paraId="1512EB11" w14:textId="3C76F0E6" w:rsidR="00A355C5" w:rsidRPr="003D2CFE"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sz w:val="22"/>
          <w:szCs w:val="22"/>
        </w:rPr>
        <w:t>Force Majeure Events</w:t>
      </w:r>
      <w:r w:rsidR="00A94755">
        <w:rPr>
          <w:rFonts w:asciiTheme="majorHAnsi" w:eastAsia="Calibri" w:hAnsiTheme="majorHAnsi" w:cstheme="majorHAnsi"/>
          <w:sz w:val="22"/>
          <w:szCs w:val="22"/>
        </w:rPr>
        <w:t>;</w:t>
      </w:r>
    </w:p>
    <w:p w14:paraId="11D09643" w14:textId="01462BB9" w:rsidR="00A355C5" w:rsidRDefault="0036083D"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Change in Applicable Laws which may have an impact on the provision of Services under this Agreement</w:t>
      </w:r>
      <w:r w:rsidR="00A94755">
        <w:rPr>
          <w:rFonts w:asciiTheme="majorHAnsi" w:eastAsia="Calibri" w:hAnsiTheme="majorHAnsi" w:cstheme="majorHAnsi"/>
          <w:sz w:val="22"/>
          <w:szCs w:val="22"/>
        </w:rPr>
        <w:t>;</w:t>
      </w:r>
    </w:p>
    <w:p w14:paraId="1B99536E" w14:textId="6232FB62" w:rsidR="009354A5" w:rsidRPr="003D2CFE" w:rsidRDefault="009354A5" w:rsidP="00A74FA3">
      <w:pPr>
        <w:numPr>
          <w:ilvl w:val="0"/>
          <w:numId w:val="7"/>
        </w:numPr>
        <w:tabs>
          <w:tab w:val="left" w:pos="1134"/>
        </w:tabs>
        <w:spacing w:line="276" w:lineRule="auto"/>
        <w:ind w:left="1134" w:right="4" w:hanging="567"/>
        <w:jc w:val="both"/>
        <w:rPr>
          <w:rFonts w:asciiTheme="majorHAnsi" w:eastAsia="Calibri" w:hAnsiTheme="majorHAnsi" w:cstheme="majorHAnsi"/>
          <w:sz w:val="22"/>
          <w:szCs w:val="22"/>
        </w:rPr>
      </w:pPr>
      <w:r>
        <w:rPr>
          <w:rFonts w:asciiTheme="majorHAnsi" w:eastAsia="Calibri" w:hAnsiTheme="majorHAnsi" w:cstheme="majorHAnsi"/>
          <w:sz w:val="22"/>
          <w:szCs w:val="22"/>
        </w:rPr>
        <w:t>Scheduled Downtime and Unscheduled Downtime.</w:t>
      </w:r>
    </w:p>
    <w:p w14:paraId="0A214CD4" w14:textId="77777777" w:rsidR="00A355C5" w:rsidRPr="003D2CFE" w:rsidRDefault="00A355C5" w:rsidP="00A74FA3">
      <w:pPr>
        <w:tabs>
          <w:tab w:val="left" w:pos="1134"/>
        </w:tabs>
        <w:spacing w:line="276" w:lineRule="auto"/>
        <w:ind w:right="4"/>
        <w:jc w:val="both"/>
        <w:rPr>
          <w:rFonts w:asciiTheme="majorHAnsi" w:eastAsia="Calibri" w:hAnsiTheme="majorHAnsi" w:cstheme="majorHAnsi"/>
          <w:sz w:val="22"/>
          <w:szCs w:val="22"/>
        </w:rPr>
      </w:pPr>
    </w:p>
    <w:p w14:paraId="3A8D153E" w14:textId="22747246" w:rsidR="00A355C5" w:rsidRPr="003D2CFE" w:rsidRDefault="00BB7477"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0" w:name="_Hlk39566345"/>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w:t>
      </w:r>
      <w:bookmarkEnd w:id="20"/>
      <w:r w:rsidR="0036083D" w:rsidRPr="003D2CFE">
        <w:rPr>
          <w:rFonts w:asciiTheme="majorHAnsi" w:eastAsia="Calibri" w:hAnsiTheme="majorHAnsi" w:cstheme="majorHAnsi"/>
          <w:color w:val="000000"/>
          <w:sz w:val="22"/>
          <w:szCs w:val="22"/>
        </w:rPr>
        <w:t xml:space="preserve">shall not be liable or responsible in any manner for any forward or backward incompatibility with the version or specifications that are followed by the FIU at a given point in time, in the event that </w:t>
      </w:r>
      <w:r>
        <w:rPr>
          <w:rFonts w:asciiTheme="majorHAnsi" w:eastAsia="Calibri" w:hAnsiTheme="majorHAnsi" w:cstheme="majorHAnsi"/>
          <w:color w:val="000000"/>
          <w:sz w:val="22"/>
          <w:szCs w:val="22"/>
        </w:rPr>
        <w:t>Finvu-AA</w:t>
      </w:r>
      <w:r w:rsidR="0036083D" w:rsidRPr="003D2CFE">
        <w:rPr>
          <w:rFonts w:asciiTheme="majorHAnsi" w:eastAsia="Calibri" w:hAnsiTheme="majorHAnsi" w:cstheme="majorHAnsi"/>
          <w:color w:val="000000"/>
          <w:sz w:val="22"/>
          <w:szCs w:val="22"/>
        </w:rPr>
        <w:t xml:space="preserve"> has either upgraded the version or retained the existing version. </w:t>
      </w:r>
      <w:r w:rsidR="0036083D" w:rsidRPr="003D2CFE">
        <w:rPr>
          <w:rFonts w:asciiTheme="majorHAnsi" w:eastAsia="Calibri" w:hAnsiTheme="majorHAnsi" w:cstheme="majorHAnsi"/>
          <w:color w:val="000000"/>
          <w:sz w:val="22"/>
          <w:szCs w:val="22"/>
        </w:rPr>
        <w:lastRenderedPageBreak/>
        <w:t>The Parties shall resolve such incompatibility issues in a time as may be mutually agreed upon from time to time.</w:t>
      </w:r>
    </w:p>
    <w:p w14:paraId="5174B627"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788ACEB0" w14:textId="6B8FEB22" w:rsidR="002515FA" w:rsidRDefault="002515FA" w:rsidP="002515FA">
      <w:pPr>
        <w:pStyle w:val="Heading1"/>
        <w:numPr>
          <w:ilvl w:val="0"/>
          <w:numId w:val="11"/>
        </w:numPr>
        <w:spacing w:line="276" w:lineRule="auto"/>
        <w:ind w:left="567" w:right="4" w:hanging="567"/>
        <w:rPr>
          <w:rFonts w:asciiTheme="majorHAnsi" w:hAnsiTheme="majorHAnsi" w:cstheme="majorHAnsi"/>
          <w:color w:val="000000" w:themeColor="text1"/>
        </w:rPr>
      </w:pPr>
      <w:r>
        <w:rPr>
          <w:rFonts w:asciiTheme="majorHAnsi" w:hAnsiTheme="majorHAnsi" w:cstheme="majorHAnsi"/>
          <w:color w:val="000000" w:themeColor="text1"/>
        </w:rPr>
        <w:t>DISCLAIMER</w:t>
      </w:r>
    </w:p>
    <w:p w14:paraId="0B3C6D38" w14:textId="77777777" w:rsidR="002515FA" w:rsidRPr="006B2CFD" w:rsidRDefault="002515FA" w:rsidP="006B2CFD"/>
    <w:p w14:paraId="26C2136F" w14:textId="779B64B8" w:rsidR="002515FA" w:rsidRDefault="002515FA" w:rsidP="002515FA">
      <w:pPr>
        <w:pStyle w:val="Heading1"/>
        <w:numPr>
          <w:ilvl w:val="1"/>
          <w:numId w:val="11"/>
        </w:numPr>
        <w:spacing w:line="276" w:lineRule="auto"/>
        <w:ind w:left="567" w:right="4" w:hanging="567"/>
        <w:rPr>
          <w:rFonts w:asciiTheme="majorHAnsi" w:hAnsiTheme="majorHAnsi" w:cstheme="majorHAnsi"/>
          <w:b w:val="0"/>
          <w:bCs/>
          <w:color w:val="000000" w:themeColor="text1"/>
        </w:rPr>
      </w:pPr>
      <w:r w:rsidRPr="006B2CFD">
        <w:rPr>
          <w:rFonts w:asciiTheme="majorHAnsi" w:hAnsiTheme="majorHAnsi" w:cstheme="majorHAnsi"/>
          <w:b w:val="0"/>
          <w:bCs/>
          <w:color w:val="000000" w:themeColor="text1"/>
        </w:rPr>
        <w:t xml:space="preserve">To the fullest extent permissible under Applicable Law, </w:t>
      </w:r>
      <w:bookmarkStart w:id="21" w:name="_Hlk39566522"/>
      <w:r w:rsidR="00BB7477">
        <w:rPr>
          <w:rFonts w:asciiTheme="majorHAnsi" w:hAnsiTheme="majorHAnsi" w:cstheme="majorHAnsi"/>
          <w:b w:val="0"/>
          <w:bCs/>
          <w:color w:val="000000" w:themeColor="text1"/>
        </w:rPr>
        <w:t>Finvu-AA</w:t>
      </w:r>
      <w:r w:rsidRPr="002515FA">
        <w:rPr>
          <w:rFonts w:asciiTheme="majorHAnsi" w:hAnsiTheme="majorHAnsi" w:cstheme="majorHAnsi"/>
          <w:b w:val="0"/>
          <w:bCs/>
          <w:color w:val="000000" w:themeColor="text1"/>
        </w:rPr>
        <w:t xml:space="preserve"> </w:t>
      </w:r>
      <w:bookmarkEnd w:id="21"/>
      <w:r w:rsidRPr="006B2CFD">
        <w:rPr>
          <w:rFonts w:asciiTheme="majorHAnsi" w:hAnsiTheme="majorHAnsi" w:cstheme="majorHAnsi"/>
          <w:b w:val="0"/>
          <w:bCs/>
          <w:color w:val="000000" w:themeColor="text1"/>
        </w:rPr>
        <w:t xml:space="preserve">expressly </w:t>
      </w:r>
      <w:r w:rsidRPr="006B2CFD">
        <w:rPr>
          <w:rFonts w:asciiTheme="majorHAnsi" w:eastAsia="Times New Roman" w:hAnsiTheme="majorHAnsi" w:cstheme="majorHAnsi"/>
          <w:b w:val="0"/>
          <w:bCs/>
          <w:color w:val="000000" w:themeColor="text1"/>
        </w:rPr>
        <w:t>disclaims</w:t>
      </w:r>
      <w:r w:rsidRPr="006B2CFD">
        <w:rPr>
          <w:rFonts w:asciiTheme="majorHAnsi" w:hAnsiTheme="majorHAnsi" w:cstheme="majorHAnsi"/>
          <w:b w:val="0"/>
          <w:bCs/>
          <w:color w:val="000000" w:themeColor="text1"/>
        </w:rPr>
        <w:t xml:space="preserve"> all other warranties of any kind, implied, with respect to the S</w:t>
      </w:r>
      <w:r>
        <w:rPr>
          <w:rFonts w:asciiTheme="majorHAnsi" w:hAnsiTheme="majorHAnsi" w:cstheme="majorHAnsi"/>
          <w:b w:val="0"/>
          <w:bCs/>
          <w:color w:val="000000" w:themeColor="text1"/>
        </w:rPr>
        <w:t>ervices</w:t>
      </w:r>
      <w:r w:rsidRPr="006B2CFD">
        <w:rPr>
          <w:rFonts w:asciiTheme="majorHAnsi" w:hAnsiTheme="majorHAnsi" w:cstheme="majorHAnsi"/>
          <w:b w:val="0"/>
          <w:bCs/>
          <w:color w:val="000000" w:themeColor="text1"/>
        </w:rPr>
        <w:t xml:space="preserve">, including warranties of </w:t>
      </w:r>
      <w:r w:rsidR="009354A5" w:rsidRPr="009354A5">
        <w:rPr>
          <w:rFonts w:asciiTheme="majorHAnsi" w:hAnsiTheme="majorHAnsi" w:cstheme="majorHAnsi"/>
          <w:b w:val="0"/>
          <w:bCs/>
          <w:color w:val="000000" w:themeColor="text1"/>
        </w:rPr>
        <w:t>merchantability</w:t>
      </w:r>
      <w:r w:rsidRPr="006B2CFD">
        <w:rPr>
          <w:rFonts w:asciiTheme="majorHAnsi" w:hAnsiTheme="majorHAnsi" w:cstheme="majorHAnsi"/>
          <w:b w:val="0"/>
          <w:bCs/>
          <w:color w:val="000000" w:themeColor="text1"/>
        </w:rPr>
        <w:t xml:space="preserve">, compatibility, applicability, usability and appropriateness, satisfactory quality, accuracy, title and non-infringement, and any warranties that may arise out of the course of performance, course of dealing or usage of trade. </w:t>
      </w:r>
    </w:p>
    <w:p w14:paraId="53920C53" w14:textId="7C27B1BE" w:rsidR="002515FA" w:rsidRDefault="002515FA" w:rsidP="002515FA"/>
    <w:p w14:paraId="142D586F" w14:textId="3871575A" w:rsidR="002515FA" w:rsidRPr="006B2CFD" w:rsidRDefault="00BB7477" w:rsidP="002515FA">
      <w:pPr>
        <w:pStyle w:val="Heading1"/>
        <w:numPr>
          <w:ilvl w:val="1"/>
          <w:numId w:val="11"/>
        </w:numPr>
        <w:spacing w:line="276" w:lineRule="auto"/>
        <w:ind w:left="567" w:right="4" w:hanging="567"/>
        <w:rPr>
          <w:rFonts w:ascii="Calibri" w:eastAsia="Calibri" w:hAnsi="Calibri" w:cs="Calibri"/>
          <w:b w:val="0"/>
          <w:bCs/>
          <w:color w:val="000000"/>
          <w:lang w:eastAsia="en-US"/>
        </w:rPr>
      </w:pPr>
      <w:r>
        <w:rPr>
          <w:rFonts w:ascii="Calibri" w:eastAsia="Calibri" w:hAnsi="Calibri" w:cs="Calibri"/>
          <w:b w:val="0"/>
          <w:bCs/>
          <w:color w:val="000000"/>
          <w:lang w:eastAsia="en-US"/>
        </w:rPr>
        <w:t>Finvu-AA</w:t>
      </w:r>
      <w:r w:rsidR="002515FA" w:rsidRPr="006B2CFD">
        <w:rPr>
          <w:rFonts w:ascii="Calibri" w:eastAsia="Calibri" w:hAnsi="Calibri" w:cs="Calibri"/>
          <w:b w:val="0"/>
          <w:bCs/>
          <w:color w:val="000000"/>
          <w:lang w:eastAsia="en-US"/>
        </w:rPr>
        <w:t xml:space="preserve"> does not warrant that the </w:t>
      </w:r>
      <w:r w:rsidR="002515FA">
        <w:rPr>
          <w:rFonts w:ascii="Calibri" w:eastAsia="Calibri" w:hAnsi="Calibri" w:cs="Calibri"/>
          <w:b w:val="0"/>
          <w:bCs/>
          <w:color w:val="000000"/>
          <w:lang w:eastAsia="en-US"/>
        </w:rPr>
        <w:t>Services</w:t>
      </w:r>
      <w:r w:rsidR="002515FA" w:rsidRPr="006B2CFD">
        <w:rPr>
          <w:rFonts w:ascii="Calibri" w:eastAsia="Calibri" w:hAnsi="Calibri" w:cs="Calibri"/>
          <w:b w:val="0"/>
          <w:bCs/>
          <w:color w:val="000000"/>
          <w:lang w:eastAsia="en-US"/>
        </w:rPr>
        <w:t xml:space="preserve"> will be uninterrupted, secure or error free.</w:t>
      </w:r>
    </w:p>
    <w:p w14:paraId="19B8D220" w14:textId="77777777" w:rsidR="002515FA" w:rsidRPr="006B2CFD" w:rsidRDefault="002515FA" w:rsidP="006B2CFD">
      <w:pPr>
        <w:rPr>
          <w:rFonts w:eastAsia="Calibri"/>
          <w:lang w:eastAsia="en-US"/>
        </w:rPr>
      </w:pPr>
    </w:p>
    <w:p w14:paraId="057CCCB7" w14:textId="583C1638"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rPr>
      </w:pPr>
      <w:r w:rsidRPr="003D2CFE">
        <w:rPr>
          <w:rFonts w:asciiTheme="majorHAnsi" w:eastAsia="Calibri" w:hAnsiTheme="majorHAnsi" w:cstheme="majorHAnsi"/>
          <w:smallCaps/>
        </w:rPr>
        <w:t>INDEMNITY AND LIMITATION OF LIABILITY</w:t>
      </w:r>
    </w:p>
    <w:p w14:paraId="1FC63417" w14:textId="77777777" w:rsidR="00A355C5" w:rsidRPr="003D2CFE" w:rsidRDefault="0036083D" w:rsidP="00A74FA3">
      <w:pPr>
        <w:pBdr>
          <w:top w:val="nil"/>
          <w:left w:val="nil"/>
          <w:bottom w:val="nil"/>
          <w:right w:val="nil"/>
          <w:between w:val="nil"/>
        </w:pBd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 </w:t>
      </w:r>
    </w:p>
    <w:p w14:paraId="11C92542" w14:textId="169BED3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Each Party (“</w:t>
      </w:r>
      <w:r w:rsidRPr="003D2CFE">
        <w:rPr>
          <w:rFonts w:asciiTheme="majorHAnsi" w:eastAsia="Calibri" w:hAnsiTheme="majorHAnsi" w:cstheme="majorHAnsi"/>
          <w:b/>
          <w:color w:val="000000"/>
          <w:sz w:val="22"/>
          <w:szCs w:val="22"/>
        </w:rPr>
        <w:t>Indemnifier</w:t>
      </w:r>
      <w:r w:rsidRPr="003D2CFE">
        <w:rPr>
          <w:rFonts w:asciiTheme="majorHAnsi" w:eastAsia="Calibri" w:hAnsiTheme="majorHAnsi" w:cstheme="majorHAnsi"/>
          <w:color w:val="000000"/>
          <w:sz w:val="22"/>
          <w:szCs w:val="22"/>
        </w:rPr>
        <w:t>”) shall be responsible and liable to indemnify the other Party (“</w:t>
      </w:r>
      <w:r w:rsidRPr="003D2CFE">
        <w:rPr>
          <w:rFonts w:asciiTheme="majorHAnsi" w:eastAsia="Calibri" w:hAnsiTheme="majorHAnsi" w:cstheme="majorHAnsi"/>
          <w:b/>
          <w:color w:val="000000"/>
          <w:sz w:val="22"/>
          <w:szCs w:val="22"/>
        </w:rPr>
        <w:t>Indemnified Party</w:t>
      </w:r>
      <w:r w:rsidRPr="003D2CFE">
        <w:rPr>
          <w:rFonts w:asciiTheme="majorHAnsi" w:eastAsia="Calibri" w:hAnsiTheme="majorHAnsi" w:cstheme="majorHAnsi"/>
          <w:color w:val="000000"/>
          <w:sz w:val="22"/>
          <w:szCs w:val="22"/>
        </w:rPr>
        <w:t xml:space="preserve">”), its directors and  officers, and keep them safe and harmless at all times, against any and all proven, actual and direct claims, liabilities, damages, losses, costs, charges, expenses, proceedings and actions of any nature whatsoever made or instituted against or caused to or suffered by the Indemnified Party, its directors, and officers directly by reason of the Indemnifier violating any of the Applicable Laws to which the Indemnifier is subject or breaching any provisions of this Agreement. </w:t>
      </w:r>
    </w:p>
    <w:p w14:paraId="6CA712B7"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6085EA18" w14:textId="4626EC20"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The FIU agrees to indemnify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its directors and officers for any liability arising out of fraud, gross negligence or wilful default of the FIU or any misuse or unauthorised use or dissemination of Financial Information post transmission by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to the FIU. </w:t>
      </w:r>
    </w:p>
    <w:p w14:paraId="0C727F0D" w14:textId="77777777" w:rsidR="00A355C5" w:rsidRPr="003D2CFE" w:rsidRDefault="00A355C5" w:rsidP="00A74FA3">
      <w:pPr>
        <w:pBdr>
          <w:top w:val="nil"/>
          <w:left w:val="nil"/>
          <w:bottom w:val="nil"/>
          <w:right w:val="nil"/>
          <w:between w:val="nil"/>
        </w:pBdr>
        <w:spacing w:line="276" w:lineRule="auto"/>
        <w:ind w:left="720" w:right="4" w:hanging="720"/>
        <w:jc w:val="both"/>
        <w:rPr>
          <w:rFonts w:asciiTheme="majorHAnsi" w:eastAsia="Calibri" w:hAnsiTheme="majorHAnsi" w:cstheme="majorHAnsi"/>
          <w:color w:val="000000"/>
          <w:sz w:val="22"/>
          <w:szCs w:val="22"/>
        </w:rPr>
      </w:pPr>
    </w:p>
    <w:p w14:paraId="2BF28CD8" w14:textId="5C0C5E84"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u w:val="single"/>
        </w:rPr>
      </w:pPr>
      <w:bookmarkStart w:id="22" w:name="_35nkun2" w:colFirst="0" w:colLast="0"/>
      <w:bookmarkEnd w:id="22"/>
      <w:r w:rsidRPr="003D2CFE">
        <w:rPr>
          <w:rFonts w:asciiTheme="majorHAnsi" w:eastAsia="Calibri" w:hAnsiTheme="majorHAnsi" w:cstheme="majorHAnsi"/>
          <w:color w:val="000000"/>
          <w:sz w:val="22"/>
          <w:szCs w:val="22"/>
        </w:rPr>
        <w:t xml:space="preserve">Limitation of Liability: In no event will the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be liable for any special, incidental, indirect, punitive or consequential damages or any failure or eventuality which arises due to any act and/or omission or is attributable to the data centre of any kind in connection with this Agreement, even if it has been informed in advance of the possibility of such damages. In no event shall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be liable to the FIU in an aggregate amount greater than the fees paid or payable to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 xml:space="preserve"> by the FIU in the immediately preceding 3 (Three) months or INR </w:t>
      </w:r>
      <w:r w:rsidR="00D13744">
        <w:rPr>
          <w:rFonts w:asciiTheme="majorHAnsi" w:eastAsia="Calibri" w:hAnsiTheme="majorHAnsi" w:cstheme="majorHAnsi"/>
          <w:color w:val="000000"/>
          <w:sz w:val="22"/>
          <w:szCs w:val="22"/>
        </w:rPr>
        <w:t xml:space="preserve">300,000 (Three lakhs) </w:t>
      </w:r>
      <w:r w:rsidRPr="003D2CFE">
        <w:rPr>
          <w:rFonts w:asciiTheme="majorHAnsi" w:eastAsia="Calibri" w:hAnsiTheme="majorHAnsi" w:cstheme="majorHAnsi"/>
          <w:color w:val="000000"/>
          <w:sz w:val="22"/>
          <w:szCs w:val="22"/>
        </w:rPr>
        <w:t xml:space="preserve">, whichever is higher. </w:t>
      </w:r>
    </w:p>
    <w:p w14:paraId="131216C9" w14:textId="77777777" w:rsidR="00A355C5" w:rsidRPr="003D2CFE" w:rsidRDefault="00A355C5" w:rsidP="00A74FA3">
      <w:pPr>
        <w:pStyle w:val="Heading1"/>
        <w:spacing w:line="276" w:lineRule="auto"/>
        <w:ind w:left="0" w:right="4"/>
        <w:rPr>
          <w:rFonts w:asciiTheme="majorHAnsi" w:eastAsia="Calibri" w:hAnsiTheme="majorHAnsi" w:cstheme="majorHAnsi"/>
          <w:u w:val="single"/>
        </w:rPr>
      </w:pPr>
    </w:p>
    <w:p w14:paraId="3800C81B"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rPr>
      </w:pPr>
      <w:r w:rsidRPr="003D2CFE">
        <w:rPr>
          <w:rFonts w:asciiTheme="majorHAnsi" w:eastAsia="Calibri" w:hAnsiTheme="majorHAnsi" w:cstheme="majorHAnsi"/>
          <w:smallCaps/>
        </w:rPr>
        <w:t>TERM AND TERMINATION</w:t>
      </w:r>
    </w:p>
    <w:p w14:paraId="1109784C"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3358AFD6" w14:textId="47124CF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3" w:name="_1ksv4uv" w:colFirst="0" w:colLast="0"/>
      <w:bookmarkEnd w:id="23"/>
      <w:r w:rsidRPr="003D2CFE">
        <w:rPr>
          <w:rFonts w:asciiTheme="majorHAnsi" w:eastAsia="Calibri" w:hAnsiTheme="majorHAnsi" w:cstheme="majorHAnsi"/>
          <w:color w:val="000000"/>
          <w:sz w:val="22"/>
          <w:szCs w:val="22"/>
        </w:rPr>
        <w:t>This Agreement shall come into effect on the Effective Date and remain in force (“</w:t>
      </w:r>
      <w:r w:rsidRPr="003D2CFE">
        <w:rPr>
          <w:rFonts w:asciiTheme="majorHAnsi" w:eastAsia="Calibri" w:hAnsiTheme="majorHAnsi" w:cstheme="majorHAnsi"/>
          <w:b/>
          <w:color w:val="000000"/>
          <w:sz w:val="22"/>
          <w:szCs w:val="22"/>
        </w:rPr>
        <w:t>Term</w:t>
      </w:r>
      <w:r w:rsidRPr="003D2CFE">
        <w:rPr>
          <w:rFonts w:asciiTheme="majorHAnsi" w:eastAsia="Calibri" w:hAnsiTheme="majorHAnsi" w:cstheme="majorHAnsi"/>
          <w:color w:val="000000"/>
          <w:sz w:val="22"/>
          <w:szCs w:val="22"/>
        </w:rPr>
        <w:t xml:space="preserve">”) unless terminated earlier in accordance with the terms hereunder.  </w:t>
      </w:r>
    </w:p>
    <w:p w14:paraId="6C5E6F5E"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rPr>
      </w:pPr>
    </w:p>
    <w:p w14:paraId="7DE3660D"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4" w:name="_44sinio" w:colFirst="0" w:colLast="0"/>
      <w:bookmarkEnd w:id="24"/>
      <w:r w:rsidRPr="003D2CFE">
        <w:rPr>
          <w:rFonts w:asciiTheme="majorHAnsi" w:eastAsia="Calibri" w:hAnsiTheme="majorHAnsi" w:cstheme="majorHAnsi"/>
          <w:color w:val="000000"/>
          <w:sz w:val="22"/>
          <w:szCs w:val="22"/>
        </w:rPr>
        <w:t>Either Party may terminate this Agreement by providing the other Party with at least 30 (Thirty) days’ prior written notice.</w:t>
      </w:r>
    </w:p>
    <w:p w14:paraId="17CEF923"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7A38634B"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5" w:name="_2jxsxqh" w:colFirst="0" w:colLast="0"/>
      <w:bookmarkEnd w:id="25"/>
      <w:r w:rsidRPr="003D2CFE">
        <w:rPr>
          <w:rFonts w:asciiTheme="majorHAnsi" w:eastAsia="Calibri" w:hAnsiTheme="majorHAnsi" w:cstheme="majorHAnsi"/>
          <w:color w:val="000000"/>
          <w:sz w:val="22"/>
          <w:szCs w:val="22"/>
        </w:rPr>
        <w:t>Either Party (“</w:t>
      </w:r>
      <w:r w:rsidRPr="003D2CFE">
        <w:rPr>
          <w:rFonts w:asciiTheme="majorHAnsi" w:eastAsia="Calibri" w:hAnsiTheme="majorHAnsi" w:cstheme="majorHAnsi"/>
          <w:b/>
          <w:color w:val="000000"/>
          <w:sz w:val="22"/>
          <w:szCs w:val="22"/>
        </w:rPr>
        <w:t>Terminating Party</w:t>
      </w:r>
      <w:r w:rsidRPr="003D2CFE">
        <w:rPr>
          <w:rFonts w:asciiTheme="majorHAnsi" w:eastAsia="Calibri" w:hAnsiTheme="majorHAnsi" w:cstheme="majorHAnsi"/>
          <w:color w:val="000000"/>
          <w:sz w:val="22"/>
          <w:szCs w:val="22"/>
        </w:rPr>
        <w:t xml:space="preserve">”) may terminate the Agreement immediately by providing the other Party with written notice on the occurrence of any of the following: </w:t>
      </w:r>
    </w:p>
    <w:p w14:paraId="60461B32"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77CDFCC0" w14:textId="764CC0F1" w:rsidR="00A355C5" w:rsidRPr="00A94755" w:rsidRDefault="0036083D" w:rsidP="00A74FA3">
      <w:pPr>
        <w:numPr>
          <w:ilvl w:val="0"/>
          <w:numId w:val="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bookmarkStart w:id="26" w:name="_z337ya" w:colFirst="0" w:colLast="0"/>
      <w:bookmarkEnd w:id="26"/>
      <w:r w:rsidRPr="003D2CFE">
        <w:rPr>
          <w:rFonts w:asciiTheme="majorHAnsi" w:eastAsia="Calibri" w:hAnsiTheme="majorHAnsi" w:cstheme="majorHAnsi"/>
          <w:color w:val="000000"/>
          <w:sz w:val="22"/>
          <w:szCs w:val="22"/>
        </w:rPr>
        <w:t>the other Party commits a material breach of any term of this Agreement, and if such breach is curable, fails to cure the breach within 15 (</w:t>
      </w:r>
      <w:r w:rsidR="00D1321E">
        <w:rPr>
          <w:rFonts w:asciiTheme="majorHAnsi" w:eastAsia="Calibri" w:hAnsiTheme="majorHAnsi" w:cstheme="majorHAnsi"/>
          <w:color w:val="000000"/>
          <w:sz w:val="22"/>
          <w:szCs w:val="22"/>
        </w:rPr>
        <w:t>f</w:t>
      </w:r>
      <w:r w:rsidRPr="003D2CFE">
        <w:rPr>
          <w:rFonts w:asciiTheme="majorHAnsi" w:eastAsia="Calibri" w:hAnsiTheme="majorHAnsi" w:cstheme="majorHAnsi"/>
          <w:color w:val="000000"/>
          <w:sz w:val="22"/>
          <w:szCs w:val="22"/>
        </w:rPr>
        <w:t>ifteen) days of notice by the Terminating Party of such breach;</w:t>
      </w:r>
    </w:p>
    <w:p w14:paraId="55824274" w14:textId="28113E80" w:rsidR="00A355C5" w:rsidRPr="002E7ED2" w:rsidRDefault="0036083D" w:rsidP="00A74FA3">
      <w:pPr>
        <w:numPr>
          <w:ilvl w:val="0"/>
          <w:numId w:val="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other Party suspends or ceases, or threatens to suspend or cease, to carry on all or a substantial part of its business;</w:t>
      </w:r>
    </w:p>
    <w:p w14:paraId="0065338A" w14:textId="44BB2388" w:rsidR="00A355C5" w:rsidRPr="002E7ED2" w:rsidRDefault="0036083D" w:rsidP="00A74FA3">
      <w:pPr>
        <w:numPr>
          <w:ilvl w:val="0"/>
          <w:numId w:val="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any warranty provided by the other Party under this Agreement is found to be untrue or misleading; o</w:t>
      </w:r>
      <w:r w:rsidR="002E7ED2">
        <w:rPr>
          <w:rFonts w:asciiTheme="majorHAnsi" w:eastAsia="Calibri" w:hAnsiTheme="majorHAnsi" w:cstheme="majorHAnsi"/>
          <w:color w:val="000000"/>
          <w:sz w:val="22"/>
          <w:szCs w:val="22"/>
        </w:rPr>
        <w:t>r</w:t>
      </w:r>
    </w:p>
    <w:p w14:paraId="4576D401" w14:textId="77777777" w:rsidR="00A355C5" w:rsidRPr="003D2CFE" w:rsidRDefault="0036083D" w:rsidP="00A74FA3">
      <w:pPr>
        <w:numPr>
          <w:ilvl w:val="0"/>
          <w:numId w:val="8"/>
        </w:numPr>
        <w:pBdr>
          <w:top w:val="nil"/>
          <w:left w:val="nil"/>
          <w:bottom w:val="nil"/>
          <w:right w:val="nil"/>
          <w:between w:val="nil"/>
        </w:pBdr>
        <w:spacing w:line="276" w:lineRule="auto"/>
        <w:ind w:left="1134" w:right="4" w:hanging="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the other Party is dissolved, wound-up, surrenders its charter documents, makes a petition for bankruptcy, makes a proposal to its creditors, or has a receiving order made against it.</w:t>
      </w:r>
    </w:p>
    <w:p w14:paraId="7AB00968" w14:textId="77777777" w:rsidR="00A355C5" w:rsidRPr="003D2CFE" w:rsidRDefault="00A355C5" w:rsidP="00A74FA3">
      <w:pPr>
        <w:spacing w:line="276" w:lineRule="auto"/>
        <w:ind w:left="720" w:right="4"/>
        <w:jc w:val="both"/>
        <w:rPr>
          <w:rFonts w:asciiTheme="majorHAnsi" w:eastAsia="Calibri" w:hAnsiTheme="majorHAnsi" w:cstheme="majorHAnsi"/>
          <w:sz w:val="22"/>
          <w:szCs w:val="22"/>
        </w:rPr>
      </w:pPr>
    </w:p>
    <w:p w14:paraId="4E65C375"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7" w:name="_3j2qqm3" w:colFirst="0" w:colLast="0"/>
      <w:bookmarkEnd w:id="27"/>
      <w:r w:rsidRPr="003D2CFE">
        <w:rPr>
          <w:rFonts w:asciiTheme="majorHAnsi" w:eastAsia="Calibri" w:hAnsiTheme="majorHAnsi" w:cstheme="majorHAnsi"/>
          <w:color w:val="000000"/>
          <w:sz w:val="22"/>
          <w:szCs w:val="22"/>
        </w:rPr>
        <w:t>Rights and Obligations upon Expiry or Termination:</w:t>
      </w:r>
    </w:p>
    <w:p w14:paraId="31082FE7" w14:textId="77777777" w:rsidR="00A355C5" w:rsidRPr="003D2CFE" w:rsidRDefault="00A355C5" w:rsidP="00A74FA3">
      <w:pPr>
        <w:spacing w:line="276" w:lineRule="auto"/>
        <w:ind w:right="4"/>
        <w:rPr>
          <w:rFonts w:asciiTheme="majorHAnsi" w:eastAsia="Calibri" w:hAnsiTheme="majorHAnsi" w:cstheme="majorHAnsi"/>
          <w:color w:val="000000"/>
          <w:sz w:val="22"/>
          <w:szCs w:val="22"/>
        </w:rPr>
      </w:pPr>
    </w:p>
    <w:p w14:paraId="222286F0" w14:textId="53745EC0" w:rsidR="00A355C5" w:rsidRPr="003D2CFE" w:rsidRDefault="0036083D" w:rsidP="00A74FA3">
      <w:pPr>
        <w:spacing w:line="276" w:lineRule="auto"/>
        <w:ind w:left="567"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Termination or expiry of this Agreement does not affect (i) a Party’s accrued rights and obligations at the date of termination or expiry</w:t>
      </w:r>
      <w:r w:rsidR="009F1A14">
        <w:rPr>
          <w:rFonts w:asciiTheme="majorHAnsi" w:eastAsia="Calibri" w:hAnsiTheme="majorHAnsi" w:cstheme="majorHAnsi"/>
          <w:color w:val="000000"/>
          <w:sz w:val="22"/>
          <w:szCs w:val="22"/>
        </w:rPr>
        <w:t xml:space="preserve">, (ii) the </w:t>
      </w:r>
      <w:r w:rsidR="006C7185">
        <w:rPr>
          <w:rFonts w:asciiTheme="majorHAnsi" w:eastAsia="Calibri" w:hAnsiTheme="majorHAnsi" w:cstheme="majorHAnsi"/>
          <w:color w:val="000000"/>
          <w:sz w:val="22"/>
          <w:szCs w:val="22"/>
        </w:rPr>
        <w:t>FIU’s roles and responsibilities details in clause 3.2 (i), 3.2 (ii), 3.2 (iii), 3.2 (iv), 3.2 (v), 3.2 (vi), 3.2 (vii), 3.2 (viii) and 3.2 (ix)</w:t>
      </w:r>
      <w:r w:rsidR="009F1A14">
        <w:rPr>
          <w:rFonts w:asciiTheme="majorHAnsi" w:eastAsia="Calibri" w:hAnsiTheme="majorHAnsi" w:cstheme="majorHAnsi"/>
          <w:color w:val="000000"/>
          <w:sz w:val="22"/>
          <w:szCs w:val="22"/>
        </w:rPr>
        <w:t xml:space="preserve"> </w:t>
      </w:r>
      <w:r w:rsidR="006C7185">
        <w:rPr>
          <w:rFonts w:asciiTheme="majorHAnsi" w:eastAsia="Calibri" w:hAnsiTheme="majorHAnsi" w:cstheme="majorHAnsi"/>
          <w:color w:val="000000"/>
          <w:sz w:val="22"/>
          <w:szCs w:val="22"/>
        </w:rPr>
        <w:t xml:space="preserve">and </w:t>
      </w:r>
      <w:r w:rsidRPr="003D2CFE">
        <w:rPr>
          <w:rFonts w:asciiTheme="majorHAnsi" w:eastAsia="Calibri" w:hAnsiTheme="majorHAnsi" w:cstheme="majorHAnsi"/>
          <w:color w:val="000000"/>
          <w:sz w:val="22"/>
          <w:szCs w:val="22"/>
        </w:rPr>
        <w:t>(i</w:t>
      </w:r>
      <w:r w:rsidR="009F1A14">
        <w:rPr>
          <w:rFonts w:asciiTheme="majorHAnsi" w:eastAsia="Calibri" w:hAnsiTheme="majorHAnsi" w:cstheme="majorHAnsi"/>
          <w:color w:val="000000"/>
          <w:sz w:val="22"/>
          <w:szCs w:val="22"/>
        </w:rPr>
        <w:t>i</w:t>
      </w:r>
      <w:r w:rsidRPr="003D2CFE">
        <w:rPr>
          <w:rFonts w:asciiTheme="majorHAnsi" w:eastAsia="Calibri" w:hAnsiTheme="majorHAnsi" w:cstheme="majorHAnsi"/>
          <w:color w:val="000000"/>
          <w:sz w:val="22"/>
          <w:szCs w:val="22"/>
        </w:rPr>
        <w:t xml:space="preserve">i) the survival of any provision of this Agreement which is expressly or by implication intended to survive termination or expiry. </w:t>
      </w:r>
    </w:p>
    <w:p w14:paraId="219F6CBF"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C1BA0C4" w14:textId="77777777"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rPr>
      </w:pPr>
      <w:r w:rsidRPr="003D2CFE">
        <w:rPr>
          <w:rFonts w:asciiTheme="majorHAnsi" w:eastAsia="Calibri" w:hAnsiTheme="majorHAnsi" w:cstheme="majorHAnsi"/>
          <w:smallCaps/>
        </w:rPr>
        <w:t>MISCELLANEOUS PROVISIONS</w:t>
      </w:r>
    </w:p>
    <w:p w14:paraId="4AF3870C" w14:textId="77777777" w:rsidR="00A355C5" w:rsidRPr="003D2CFE" w:rsidRDefault="00A355C5" w:rsidP="00A74FA3">
      <w:pPr>
        <w:spacing w:line="276" w:lineRule="auto"/>
        <w:ind w:right="4"/>
        <w:jc w:val="both"/>
        <w:rPr>
          <w:rFonts w:asciiTheme="majorHAnsi" w:eastAsia="Calibri" w:hAnsiTheme="majorHAnsi" w:cstheme="majorHAnsi"/>
          <w:smallCaps/>
          <w:sz w:val="22"/>
          <w:szCs w:val="22"/>
        </w:rPr>
      </w:pPr>
    </w:p>
    <w:p w14:paraId="7B90BD55" w14:textId="3D272402" w:rsidR="00A355C5" w:rsidRPr="009951AF" w:rsidRDefault="0036083D" w:rsidP="009951AF">
      <w:pPr>
        <w:numPr>
          <w:ilvl w:val="1"/>
          <w:numId w:val="11"/>
        </w:numPr>
        <w:pBdr>
          <w:top w:val="nil"/>
          <w:left w:val="nil"/>
          <w:bottom w:val="nil"/>
          <w:right w:val="nil"/>
          <w:between w:val="nil"/>
        </w:pBdr>
        <w:spacing w:line="276" w:lineRule="auto"/>
        <w:ind w:left="567" w:right="4" w:hanging="567"/>
        <w:jc w:val="both"/>
        <w:rPr>
          <w:rFonts w:ascii="Calibri" w:eastAsia="Calibri" w:hAnsi="Calibri" w:cs="Calibri"/>
          <w:color w:val="000000"/>
          <w:sz w:val="22"/>
          <w:szCs w:val="22"/>
          <w:lang w:eastAsia="en-US"/>
        </w:rPr>
      </w:pPr>
      <w:r w:rsidRPr="003D2CFE">
        <w:rPr>
          <w:rFonts w:asciiTheme="majorHAnsi" w:eastAsia="Calibri" w:hAnsiTheme="majorHAnsi" w:cstheme="majorHAnsi"/>
          <w:color w:val="000000"/>
          <w:sz w:val="22"/>
          <w:szCs w:val="22"/>
          <w:u w:val="single"/>
        </w:rPr>
        <w:t xml:space="preserve">Force </w:t>
      </w:r>
      <w:r w:rsidRPr="009951AF">
        <w:rPr>
          <w:rFonts w:asciiTheme="majorHAnsi" w:eastAsia="Calibri" w:hAnsiTheme="majorHAnsi" w:cstheme="majorHAnsi"/>
          <w:color w:val="000000"/>
          <w:sz w:val="22"/>
          <w:szCs w:val="22"/>
        </w:rPr>
        <w:t>Majeure</w:t>
      </w:r>
      <w:r w:rsidRPr="003D2CFE">
        <w:rPr>
          <w:rFonts w:asciiTheme="majorHAnsi" w:eastAsia="Calibri" w:hAnsiTheme="majorHAnsi" w:cstheme="majorHAnsi"/>
          <w:color w:val="000000"/>
          <w:sz w:val="22"/>
          <w:szCs w:val="22"/>
          <w:u w:val="single"/>
        </w:rPr>
        <w:t>:</w:t>
      </w:r>
      <w:r w:rsidRPr="003D2CFE">
        <w:rPr>
          <w:rFonts w:asciiTheme="majorHAnsi" w:eastAsia="Calibri" w:hAnsiTheme="majorHAnsi" w:cstheme="majorHAnsi"/>
          <w:color w:val="000000"/>
          <w:sz w:val="22"/>
          <w:szCs w:val="22"/>
        </w:rPr>
        <w:t xml:space="preserve"> Any delays in or failure of performance by either Party under this Agreement shall not constitute default hereunder if and to the extent caused by Force Majeure Events.</w:t>
      </w:r>
      <w:r w:rsidR="00E93D0F">
        <w:rPr>
          <w:rFonts w:asciiTheme="majorHAnsi" w:eastAsia="Calibri" w:hAnsiTheme="majorHAnsi" w:cstheme="majorHAnsi"/>
          <w:color w:val="000000"/>
          <w:sz w:val="22"/>
          <w:szCs w:val="22"/>
        </w:rPr>
        <w:t xml:space="preserve"> </w:t>
      </w:r>
      <w:r w:rsidR="00E93D0F" w:rsidRPr="00E93D0F">
        <w:rPr>
          <w:rFonts w:ascii="Calibri" w:eastAsia="Calibri" w:hAnsi="Calibri" w:cs="Calibri"/>
          <w:color w:val="000000"/>
          <w:sz w:val="22"/>
          <w:szCs w:val="22"/>
          <w:lang w:eastAsia="en-US"/>
        </w:rPr>
        <w:t xml:space="preserve">In the event a </w:t>
      </w:r>
      <w:r w:rsidR="00E93D0F">
        <w:rPr>
          <w:rFonts w:ascii="Calibri" w:eastAsia="Calibri" w:hAnsi="Calibri" w:cs="Calibri"/>
          <w:color w:val="000000"/>
          <w:sz w:val="22"/>
          <w:szCs w:val="22"/>
          <w:lang w:eastAsia="en-US"/>
        </w:rPr>
        <w:t>F</w:t>
      </w:r>
      <w:r w:rsidR="00E93D0F" w:rsidRPr="00E93D0F">
        <w:rPr>
          <w:rFonts w:ascii="Calibri" w:eastAsia="Calibri" w:hAnsi="Calibri" w:cs="Calibri"/>
          <w:color w:val="000000"/>
          <w:sz w:val="22"/>
          <w:szCs w:val="22"/>
          <w:lang w:eastAsia="en-US"/>
        </w:rPr>
        <w:t xml:space="preserve">orce </w:t>
      </w:r>
      <w:r w:rsidR="00E93D0F">
        <w:rPr>
          <w:rFonts w:ascii="Calibri" w:eastAsia="Calibri" w:hAnsi="Calibri" w:cs="Calibri"/>
          <w:color w:val="000000"/>
          <w:sz w:val="22"/>
          <w:szCs w:val="22"/>
          <w:lang w:eastAsia="en-US"/>
        </w:rPr>
        <w:t>M</w:t>
      </w:r>
      <w:r w:rsidR="00E93D0F" w:rsidRPr="00E93D0F">
        <w:rPr>
          <w:rFonts w:ascii="Calibri" w:eastAsia="Calibri" w:hAnsi="Calibri" w:cs="Calibri"/>
          <w:color w:val="000000"/>
          <w:sz w:val="22"/>
          <w:szCs w:val="22"/>
          <w:lang w:eastAsia="en-US"/>
        </w:rPr>
        <w:t xml:space="preserve">ajeure </w:t>
      </w:r>
      <w:r w:rsidR="00E93D0F">
        <w:rPr>
          <w:rFonts w:ascii="Calibri" w:eastAsia="Calibri" w:hAnsi="Calibri" w:cs="Calibri"/>
          <w:color w:val="000000"/>
          <w:sz w:val="22"/>
          <w:szCs w:val="22"/>
          <w:lang w:eastAsia="en-US"/>
        </w:rPr>
        <w:t>E</w:t>
      </w:r>
      <w:r w:rsidR="00E93D0F" w:rsidRPr="00E93D0F">
        <w:rPr>
          <w:rFonts w:ascii="Calibri" w:eastAsia="Calibri" w:hAnsi="Calibri" w:cs="Calibri"/>
          <w:color w:val="000000"/>
          <w:sz w:val="22"/>
          <w:szCs w:val="22"/>
          <w:lang w:eastAsia="en-US"/>
        </w:rPr>
        <w:t>vent causes delay or non-performance for a continuous period of 30 (Thirty) days or more, the Party not affected may terminate this Agreement by giving 7 (Seven) days’ written notice to the other Party</w:t>
      </w:r>
      <w:r w:rsidR="009951AF">
        <w:rPr>
          <w:rFonts w:ascii="Calibri" w:eastAsia="Calibri" w:hAnsi="Calibri" w:cs="Calibri"/>
          <w:color w:val="000000"/>
          <w:sz w:val="22"/>
          <w:szCs w:val="22"/>
          <w:lang w:eastAsia="en-US"/>
        </w:rPr>
        <w:t>.</w:t>
      </w:r>
    </w:p>
    <w:p w14:paraId="7ABC6E3F" w14:textId="77777777" w:rsidR="00A355C5" w:rsidRPr="003D2CFE" w:rsidRDefault="00A355C5" w:rsidP="00A74FA3">
      <w:pPr>
        <w:spacing w:line="276" w:lineRule="auto"/>
        <w:ind w:left="567" w:right="4" w:hanging="567"/>
        <w:jc w:val="both"/>
        <w:rPr>
          <w:rFonts w:asciiTheme="majorHAnsi" w:eastAsia="Calibri" w:hAnsiTheme="majorHAnsi" w:cstheme="majorHAnsi"/>
          <w:sz w:val="22"/>
          <w:szCs w:val="22"/>
        </w:rPr>
      </w:pPr>
    </w:p>
    <w:p w14:paraId="29DE5735" w14:textId="2C862BDA"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u w:val="single"/>
        </w:rPr>
      </w:pPr>
      <w:bookmarkStart w:id="28" w:name="_Ref37019239"/>
      <w:r w:rsidRPr="003D2CFE">
        <w:rPr>
          <w:rFonts w:asciiTheme="majorHAnsi" w:eastAsia="Calibri" w:hAnsiTheme="majorHAnsi" w:cstheme="majorHAnsi"/>
          <w:color w:val="000000"/>
          <w:sz w:val="22"/>
          <w:szCs w:val="22"/>
          <w:u w:val="single"/>
        </w:rPr>
        <w:t>Non-Hire/Solicit:</w:t>
      </w:r>
      <w:bookmarkEnd w:id="28"/>
    </w:p>
    <w:p w14:paraId="51C44A85" w14:textId="7FE4983C" w:rsidR="00A355C5" w:rsidRPr="003D2CFE" w:rsidRDefault="0036083D" w:rsidP="00A74FA3">
      <w:pPr>
        <w:pStyle w:val="Heading2"/>
        <w:keepLines/>
        <w:spacing w:line="276" w:lineRule="auto"/>
        <w:ind w:left="567" w:right="4" w:firstLine="0"/>
        <w:rPr>
          <w:rFonts w:asciiTheme="majorHAnsi" w:eastAsia="Calibri" w:hAnsiTheme="majorHAnsi" w:cstheme="majorHAnsi"/>
          <w:b w:val="0"/>
          <w:color w:val="000000"/>
          <w:highlight w:val="white"/>
        </w:rPr>
      </w:pPr>
      <w:r w:rsidRPr="003D2CFE">
        <w:rPr>
          <w:rFonts w:asciiTheme="majorHAnsi" w:eastAsia="Calibri" w:hAnsiTheme="majorHAnsi" w:cstheme="majorHAnsi"/>
          <w:b w:val="0"/>
          <w:color w:val="000000"/>
        </w:rPr>
        <w:t xml:space="preserve">Neither Party shall at any time during the Term of this Agreement and for a period of 6 (six) months after the termination </w:t>
      </w:r>
      <w:r w:rsidRPr="003D2CFE">
        <w:rPr>
          <w:rFonts w:asciiTheme="majorHAnsi" w:eastAsia="Calibri" w:hAnsiTheme="majorHAnsi" w:cstheme="majorHAnsi"/>
          <w:b w:val="0"/>
        </w:rPr>
        <w:t xml:space="preserve">or expiry </w:t>
      </w:r>
      <w:r w:rsidRPr="003D2CFE">
        <w:rPr>
          <w:rFonts w:asciiTheme="majorHAnsi" w:eastAsia="Calibri" w:hAnsiTheme="majorHAnsi" w:cstheme="majorHAnsi"/>
          <w:b w:val="0"/>
          <w:color w:val="000000"/>
        </w:rPr>
        <w:t xml:space="preserve">of this Agreement, </w:t>
      </w:r>
      <w:r w:rsidRPr="003D2CFE">
        <w:rPr>
          <w:rFonts w:asciiTheme="majorHAnsi" w:eastAsia="Calibri" w:hAnsiTheme="majorHAnsi" w:cstheme="majorHAnsi"/>
          <w:b w:val="0"/>
          <w:color w:val="000000"/>
          <w:highlight w:val="white"/>
        </w:rPr>
        <w:t>offer employment to, enter into a contract for the services of, or attempt to solicit or seek to entice away from the other Party, any individual who is currently employed by or performing consulting services for the other Party and who is or becomes in any way related to the performing of services under this Agreement.</w:t>
      </w:r>
    </w:p>
    <w:p w14:paraId="726BA7FB"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22BE558C" w14:textId="680E5C98" w:rsidR="00A355C5" w:rsidRPr="003D2CFE" w:rsidRDefault="0036083D" w:rsidP="00A74FA3">
      <w:pPr>
        <w:keepNext/>
        <w:keepLines/>
        <w:spacing w:line="276" w:lineRule="auto"/>
        <w:ind w:left="567"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lastRenderedPageBreak/>
        <w:t>Nothing in this clause shall prevent a Party from employing or engaging with</w:t>
      </w:r>
      <w:r w:rsidRPr="003D2CFE">
        <w:rPr>
          <w:rFonts w:asciiTheme="majorHAnsi" w:eastAsia="Calibri" w:hAnsiTheme="majorHAnsi" w:cstheme="majorHAnsi"/>
          <w:color w:val="000000"/>
          <w:sz w:val="22"/>
          <w:szCs w:val="22"/>
          <w:highlight w:val="white"/>
        </w:rPr>
        <w:t xml:space="preserve"> any employee of the other Party pursuant to: (a) any general advertisement or other such general circulation materials not specifically targeted towards the persons covered by this clause </w:t>
      </w:r>
      <w:r w:rsidR="00654C12" w:rsidRPr="003D2CFE">
        <w:rPr>
          <w:rFonts w:asciiTheme="majorHAnsi" w:eastAsia="Calibri" w:hAnsiTheme="majorHAnsi" w:cstheme="majorHAnsi"/>
          <w:color w:val="000000"/>
          <w:sz w:val="22"/>
          <w:szCs w:val="22"/>
          <w:highlight w:val="white"/>
        </w:rPr>
        <w:fldChar w:fldCharType="begin"/>
      </w:r>
      <w:r w:rsidR="00654C12" w:rsidRPr="003D2CFE">
        <w:rPr>
          <w:rFonts w:asciiTheme="majorHAnsi" w:eastAsia="Calibri" w:hAnsiTheme="majorHAnsi" w:cstheme="majorHAnsi"/>
          <w:color w:val="000000"/>
          <w:sz w:val="22"/>
          <w:szCs w:val="22"/>
          <w:highlight w:val="white"/>
        </w:rPr>
        <w:instrText xml:space="preserve"> REF _Ref37019239 \r \h </w:instrText>
      </w:r>
      <w:r w:rsidR="003D2CFE">
        <w:rPr>
          <w:rFonts w:asciiTheme="majorHAnsi" w:eastAsia="Calibri" w:hAnsiTheme="majorHAnsi" w:cstheme="majorHAnsi"/>
          <w:color w:val="000000"/>
          <w:sz w:val="22"/>
          <w:szCs w:val="22"/>
          <w:highlight w:val="white"/>
        </w:rPr>
        <w:instrText xml:space="preserve"> \* MERGEFORMAT </w:instrText>
      </w:r>
      <w:r w:rsidR="00654C12" w:rsidRPr="003D2CFE">
        <w:rPr>
          <w:rFonts w:asciiTheme="majorHAnsi" w:eastAsia="Calibri" w:hAnsiTheme="majorHAnsi" w:cstheme="majorHAnsi"/>
          <w:color w:val="000000"/>
          <w:sz w:val="22"/>
          <w:szCs w:val="22"/>
          <w:highlight w:val="white"/>
        </w:rPr>
      </w:r>
      <w:r w:rsidR="00654C12" w:rsidRPr="003D2CFE">
        <w:rPr>
          <w:rFonts w:asciiTheme="majorHAnsi" w:eastAsia="Calibri" w:hAnsiTheme="majorHAnsi" w:cstheme="majorHAnsi"/>
          <w:color w:val="000000"/>
          <w:sz w:val="22"/>
          <w:szCs w:val="22"/>
          <w:highlight w:val="white"/>
        </w:rPr>
        <w:fldChar w:fldCharType="separate"/>
      </w:r>
      <w:r w:rsidR="0057299C">
        <w:rPr>
          <w:rFonts w:asciiTheme="majorHAnsi" w:eastAsia="Calibri" w:hAnsiTheme="majorHAnsi" w:cstheme="majorHAnsi"/>
          <w:color w:val="000000"/>
          <w:sz w:val="22"/>
          <w:szCs w:val="22"/>
          <w:highlight w:val="white"/>
        </w:rPr>
        <w:t>12.2</w:t>
      </w:r>
      <w:r w:rsidR="00654C12" w:rsidRPr="003D2CFE">
        <w:rPr>
          <w:rFonts w:asciiTheme="majorHAnsi" w:eastAsia="Calibri" w:hAnsiTheme="majorHAnsi" w:cstheme="majorHAnsi"/>
          <w:color w:val="000000"/>
          <w:sz w:val="22"/>
          <w:szCs w:val="22"/>
          <w:highlight w:val="white"/>
        </w:rPr>
        <w:fldChar w:fldCharType="end"/>
      </w:r>
      <w:r w:rsidRPr="003D2CFE">
        <w:rPr>
          <w:rFonts w:asciiTheme="majorHAnsi" w:eastAsia="Calibri" w:hAnsiTheme="majorHAnsi" w:cstheme="majorHAnsi"/>
          <w:color w:val="000000"/>
          <w:sz w:val="22"/>
          <w:szCs w:val="22"/>
          <w:highlight w:val="white"/>
        </w:rPr>
        <w:t>; or (b) where such employee approaches the other Party (without solicitation by such Party); or (c) a time period of 3 (</w:t>
      </w:r>
      <w:r w:rsidR="00D1321E">
        <w:rPr>
          <w:rFonts w:asciiTheme="majorHAnsi" w:eastAsia="Calibri" w:hAnsiTheme="majorHAnsi" w:cstheme="majorHAnsi"/>
          <w:color w:val="000000"/>
          <w:sz w:val="22"/>
          <w:szCs w:val="22"/>
          <w:highlight w:val="white"/>
        </w:rPr>
        <w:t>t</w:t>
      </w:r>
      <w:r w:rsidRPr="003D2CFE">
        <w:rPr>
          <w:rFonts w:asciiTheme="majorHAnsi" w:eastAsia="Calibri" w:hAnsiTheme="majorHAnsi" w:cstheme="majorHAnsi"/>
          <w:color w:val="000000"/>
          <w:sz w:val="22"/>
          <w:szCs w:val="22"/>
          <w:highlight w:val="white"/>
        </w:rPr>
        <w:t>hree) months have passed following the cessation of such person’s employment with the Party.</w:t>
      </w:r>
    </w:p>
    <w:p w14:paraId="7AE49806" w14:textId="77777777" w:rsidR="00A355C5" w:rsidRPr="003D2CFE" w:rsidRDefault="00A355C5" w:rsidP="00A74FA3">
      <w:pPr>
        <w:pBdr>
          <w:top w:val="nil"/>
          <w:left w:val="nil"/>
          <w:bottom w:val="nil"/>
          <w:right w:val="nil"/>
          <w:between w:val="nil"/>
        </w:pBdr>
        <w:spacing w:line="276" w:lineRule="auto"/>
        <w:ind w:right="4"/>
        <w:jc w:val="both"/>
        <w:rPr>
          <w:rFonts w:asciiTheme="majorHAnsi" w:eastAsia="Calibri" w:hAnsiTheme="majorHAnsi" w:cstheme="majorHAnsi"/>
          <w:color w:val="000000"/>
          <w:sz w:val="22"/>
          <w:szCs w:val="22"/>
        </w:rPr>
      </w:pPr>
    </w:p>
    <w:p w14:paraId="2EA918EA" w14:textId="590171A8"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Assignment:</w:t>
      </w:r>
      <w:r w:rsidRPr="003D2CFE">
        <w:rPr>
          <w:rFonts w:asciiTheme="majorHAnsi" w:eastAsia="Calibri" w:hAnsiTheme="majorHAnsi" w:cstheme="majorHAnsi"/>
          <w:color w:val="000000"/>
          <w:sz w:val="22"/>
          <w:szCs w:val="22"/>
        </w:rPr>
        <w:t xml:space="preserve"> This Agreement, and any obligation or right under this Agreement, may not be assigned or transferred in any way to any third party by the FIU without the prior written consent of </w:t>
      </w:r>
      <w:r w:rsidR="00BB7477">
        <w:rPr>
          <w:rFonts w:asciiTheme="majorHAnsi" w:eastAsia="Calibri" w:hAnsiTheme="majorHAnsi" w:cstheme="majorHAnsi"/>
          <w:color w:val="000000"/>
          <w:sz w:val="22"/>
          <w:szCs w:val="22"/>
        </w:rPr>
        <w:t>Finvu-AA</w:t>
      </w:r>
      <w:r w:rsidRPr="003D2CFE">
        <w:rPr>
          <w:rFonts w:asciiTheme="majorHAnsi" w:eastAsia="Calibri" w:hAnsiTheme="majorHAnsi" w:cstheme="majorHAnsi"/>
          <w:color w:val="000000"/>
          <w:sz w:val="22"/>
          <w:szCs w:val="22"/>
        </w:rPr>
        <w:t>.</w:t>
      </w:r>
    </w:p>
    <w:p w14:paraId="282D90DE" w14:textId="77777777" w:rsidR="00A355C5" w:rsidRPr="003D2CFE" w:rsidRDefault="00A355C5" w:rsidP="00A74FA3">
      <w:pPr>
        <w:pStyle w:val="Heading1"/>
        <w:spacing w:line="276" w:lineRule="auto"/>
        <w:ind w:left="567" w:right="4" w:hanging="567"/>
        <w:rPr>
          <w:rFonts w:asciiTheme="majorHAnsi" w:eastAsia="Calibri" w:hAnsiTheme="majorHAnsi" w:cstheme="majorHAnsi"/>
          <w:b w:val="0"/>
        </w:rPr>
      </w:pPr>
    </w:p>
    <w:p w14:paraId="771B4F8A"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29" w:name="_1y810tw" w:colFirst="0" w:colLast="0"/>
      <w:bookmarkStart w:id="30" w:name="_Ref37019093"/>
      <w:bookmarkEnd w:id="29"/>
      <w:r w:rsidRPr="003D2CFE">
        <w:rPr>
          <w:rFonts w:asciiTheme="majorHAnsi" w:eastAsia="Calibri" w:hAnsiTheme="majorHAnsi" w:cstheme="majorHAnsi"/>
          <w:color w:val="000000"/>
          <w:sz w:val="22"/>
          <w:szCs w:val="22"/>
          <w:u w:val="single"/>
        </w:rPr>
        <w:t>Notices</w:t>
      </w:r>
      <w:r w:rsidRPr="003D2CFE">
        <w:rPr>
          <w:rFonts w:asciiTheme="majorHAnsi" w:eastAsia="Calibri" w:hAnsiTheme="majorHAnsi" w:cstheme="majorHAnsi"/>
          <w:color w:val="000000"/>
          <w:sz w:val="22"/>
          <w:szCs w:val="22"/>
        </w:rPr>
        <w:t>: Any notice or other communication in connection with this Agreement shall be in writing in English language (“</w:t>
      </w:r>
      <w:r w:rsidRPr="003D2CFE">
        <w:rPr>
          <w:rFonts w:asciiTheme="majorHAnsi" w:eastAsia="Calibri" w:hAnsiTheme="majorHAnsi" w:cstheme="majorHAnsi"/>
          <w:b/>
          <w:color w:val="000000"/>
          <w:sz w:val="22"/>
          <w:szCs w:val="22"/>
        </w:rPr>
        <w:t>Notice</w:t>
      </w:r>
      <w:r w:rsidRPr="003D2CFE">
        <w:rPr>
          <w:rFonts w:asciiTheme="majorHAnsi" w:eastAsia="Calibri" w:hAnsiTheme="majorHAnsi" w:cstheme="majorHAnsi"/>
          <w:color w:val="000000"/>
          <w:sz w:val="22"/>
          <w:szCs w:val="22"/>
        </w:rPr>
        <w:t>”) and shall be sufficiently given or served if delivered or sent</w:t>
      </w:r>
      <w:bookmarkEnd w:id="30"/>
      <w:r w:rsidRPr="003D2CFE">
        <w:rPr>
          <w:rFonts w:asciiTheme="majorHAnsi" w:eastAsia="Calibri" w:hAnsiTheme="majorHAnsi" w:cstheme="majorHAnsi"/>
          <w:color w:val="000000"/>
          <w:sz w:val="22"/>
          <w:szCs w:val="22"/>
        </w:rPr>
        <w:t xml:space="preserve"> </w:t>
      </w:r>
    </w:p>
    <w:p w14:paraId="6DC7587E"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139AC141" w14:textId="77777777" w:rsidR="00A355C5" w:rsidRPr="003D2CFE" w:rsidRDefault="0036083D" w:rsidP="00A74FA3">
      <w:pPr>
        <w:spacing w:line="276" w:lineRule="auto"/>
        <w:ind w:right="4" w:firstLine="567"/>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In the case of:</w:t>
      </w:r>
    </w:p>
    <w:p w14:paraId="32F4883F" w14:textId="77777777" w:rsidR="00A355C5" w:rsidRPr="003D2CFE" w:rsidRDefault="00A355C5" w:rsidP="00A74FA3">
      <w:pPr>
        <w:spacing w:line="276" w:lineRule="auto"/>
        <w:ind w:right="4" w:firstLine="567"/>
        <w:jc w:val="both"/>
        <w:rPr>
          <w:rFonts w:asciiTheme="majorHAnsi" w:eastAsia="Calibri" w:hAnsiTheme="majorHAnsi" w:cstheme="majorHAnsi"/>
          <w:color w:val="000000"/>
          <w:sz w:val="22"/>
          <w:szCs w:val="22"/>
        </w:rPr>
      </w:pPr>
    </w:p>
    <w:tbl>
      <w:tblPr>
        <w:tblStyle w:val="a"/>
        <w:tblW w:w="8454"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3"/>
        <w:gridCol w:w="7461"/>
      </w:tblGrid>
      <w:tr w:rsidR="00A355C5" w:rsidRPr="003D2CFE" w14:paraId="7D960197" w14:textId="77777777">
        <w:tc>
          <w:tcPr>
            <w:tcW w:w="993" w:type="dxa"/>
            <w:shd w:val="clear" w:color="auto" w:fill="auto"/>
          </w:tcPr>
          <w:p w14:paraId="6A1BA41D" w14:textId="5EE9DE40" w:rsidR="00A355C5" w:rsidRPr="003D2CFE" w:rsidRDefault="00BB7477" w:rsidP="00A74FA3">
            <w:pPr>
              <w:spacing w:line="276" w:lineRule="auto"/>
              <w:ind w:right="4"/>
              <w:jc w:val="both"/>
              <w:rPr>
                <w:rFonts w:asciiTheme="majorHAnsi" w:eastAsia="Calibri" w:hAnsiTheme="majorHAnsi" w:cstheme="majorHAnsi"/>
                <w:b/>
                <w:color w:val="000000"/>
                <w:sz w:val="22"/>
                <w:szCs w:val="22"/>
              </w:rPr>
            </w:pPr>
            <w:r>
              <w:rPr>
                <w:rFonts w:asciiTheme="majorHAnsi" w:eastAsia="Calibri" w:hAnsiTheme="majorHAnsi" w:cstheme="majorHAnsi"/>
                <w:sz w:val="22"/>
                <w:szCs w:val="22"/>
              </w:rPr>
              <w:t>Finvu-AA</w:t>
            </w:r>
          </w:p>
        </w:tc>
        <w:tc>
          <w:tcPr>
            <w:tcW w:w="7461" w:type="dxa"/>
            <w:shd w:val="clear" w:color="auto" w:fill="auto"/>
          </w:tcPr>
          <w:p w14:paraId="4173D476" w14:textId="70DB2D9E"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Address: </w:t>
            </w:r>
            <w:r w:rsidR="00AC201A" w:rsidRPr="00AC201A">
              <w:rPr>
                <w:rFonts w:asciiTheme="majorHAnsi" w:eastAsia="Calibri" w:hAnsiTheme="majorHAnsi" w:cstheme="majorHAnsi"/>
                <w:sz w:val="22"/>
                <w:szCs w:val="22"/>
              </w:rPr>
              <w:t>Kumar Vastu F-801 Sr.No-209/1a,Bhamburda, Near Bhosale Nagar, Range Hills, PUNE, Pune, Maharashtra, India, 411030</w:t>
            </w:r>
          </w:p>
          <w:p w14:paraId="13AA8A3D" w14:textId="14585275"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Email: </w:t>
            </w:r>
            <w:hyperlink r:id="rId9" w:history="1">
              <w:r w:rsidR="00AC201A" w:rsidRPr="002D2ABB">
                <w:rPr>
                  <w:rStyle w:val="Hyperlink"/>
                  <w:rFonts w:asciiTheme="majorHAnsi" w:eastAsia="Calibri" w:hAnsiTheme="majorHAnsi" w:cstheme="majorHAnsi"/>
                  <w:sz w:val="22"/>
                  <w:szCs w:val="22"/>
                </w:rPr>
                <w:t>manoja@cookiejar.co.in</w:t>
              </w:r>
            </w:hyperlink>
            <w:r w:rsidR="00AC201A">
              <w:rPr>
                <w:rFonts w:asciiTheme="majorHAnsi" w:eastAsia="Calibri" w:hAnsiTheme="majorHAnsi" w:cstheme="majorHAnsi"/>
                <w:color w:val="000000"/>
                <w:sz w:val="22"/>
                <w:szCs w:val="22"/>
              </w:rPr>
              <w:t xml:space="preserve"> , </w:t>
            </w:r>
            <w:hyperlink r:id="rId10" w:history="1">
              <w:r w:rsidR="00AC201A" w:rsidRPr="002D2ABB">
                <w:rPr>
                  <w:rStyle w:val="Hyperlink"/>
                  <w:rFonts w:asciiTheme="majorHAnsi" w:eastAsia="Calibri" w:hAnsiTheme="majorHAnsi" w:cstheme="majorHAnsi"/>
                  <w:sz w:val="22"/>
                  <w:szCs w:val="22"/>
                </w:rPr>
                <w:t>munishb@cookiejar.co.in</w:t>
              </w:r>
            </w:hyperlink>
            <w:r w:rsidR="00AC201A">
              <w:rPr>
                <w:rFonts w:asciiTheme="majorHAnsi" w:eastAsia="Calibri" w:hAnsiTheme="majorHAnsi" w:cstheme="majorHAnsi"/>
                <w:color w:val="000000"/>
                <w:sz w:val="22"/>
                <w:szCs w:val="22"/>
              </w:rPr>
              <w:t xml:space="preserve"> </w:t>
            </w:r>
          </w:p>
          <w:p w14:paraId="1085F1B2" w14:textId="5C0EEE15"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 xml:space="preserve">Attention of: </w:t>
            </w:r>
            <w:r w:rsidR="00AC201A">
              <w:rPr>
                <w:rFonts w:asciiTheme="majorHAnsi" w:eastAsia="Calibri" w:hAnsiTheme="majorHAnsi" w:cstheme="majorHAnsi"/>
                <w:color w:val="000000"/>
                <w:sz w:val="22"/>
                <w:szCs w:val="22"/>
              </w:rPr>
              <w:t>Manoj Alandkar</w:t>
            </w:r>
          </w:p>
        </w:tc>
      </w:tr>
      <w:tr w:rsidR="00A355C5" w:rsidRPr="003D2CFE" w14:paraId="346702E3" w14:textId="77777777">
        <w:tc>
          <w:tcPr>
            <w:tcW w:w="993" w:type="dxa"/>
            <w:shd w:val="clear" w:color="auto" w:fill="auto"/>
          </w:tcPr>
          <w:p w14:paraId="7EC80C71" w14:textId="77777777" w:rsidR="00A355C5" w:rsidRPr="003D2CFE" w:rsidRDefault="0036083D" w:rsidP="00A74FA3">
            <w:pPr>
              <w:spacing w:line="276" w:lineRule="auto"/>
              <w:ind w:right="4"/>
              <w:jc w:val="both"/>
              <w:rPr>
                <w:rFonts w:asciiTheme="majorHAnsi" w:eastAsia="Calibri" w:hAnsiTheme="majorHAnsi" w:cstheme="majorHAnsi"/>
                <w:b/>
                <w:color w:val="000000"/>
                <w:sz w:val="22"/>
                <w:szCs w:val="22"/>
              </w:rPr>
            </w:pPr>
            <w:r w:rsidRPr="003D2CFE">
              <w:rPr>
                <w:rFonts w:asciiTheme="majorHAnsi" w:eastAsia="Calibri" w:hAnsiTheme="majorHAnsi" w:cstheme="majorHAnsi"/>
                <w:b/>
                <w:color w:val="000000"/>
                <w:sz w:val="22"/>
                <w:szCs w:val="22"/>
              </w:rPr>
              <w:t>FIU</w:t>
            </w:r>
          </w:p>
        </w:tc>
        <w:tc>
          <w:tcPr>
            <w:tcW w:w="7461" w:type="dxa"/>
            <w:shd w:val="clear" w:color="auto" w:fill="auto"/>
          </w:tcPr>
          <w:p w14:paraId="5B923E5D" w14:textId="77777777"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Address: [</w:t>
            </w:r>
            <w:r w:rsidRPr="003D2CFE">
              <w:rPr>
                <w:rFonts w:asciiTheme="majorHAnsi" w:eastAsia="Calibri" w:hAnsiTheme="majorHAnsi" w:cstheme="majorHAnsi"/>
                <w:color w:val="000000"/>
                <w:sz w:val="22"/>
                <w:szCs w:val="22"/>
                <w:highlight w:val="yellow"/>
              </w:rPr>
              <w:t>__</w:t>
            </w:r>
            <w:r w:rsidRPr="003D2CFE">
              <w:rPr>
                <w:rFonts w:asciiTheme="majorHAnsi" w:eastAsia="Calibri" w:hAnsiTheme="majorHAnsi" w:cstheme="majorHAnsi"/>
                <w:color w:val="000000"/>
                <w:sz w:val="22"/>
                <w:szCs w:val="22"/>
              </w:rPr>
              <w:t>]</w:t>
            </w:r>
          </w:p>
          <w:p w14:paraId="146F649B" w14:textId="77777777"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Email: [</w:t>
            </w:r>
            <w:r w:rsidRPr="003D2CFE">
              <w:rPr>
                <w:rFonts w:asciiTheme="majorHAnsi" w:eastAsia="Calibri" w:hAnsiTheme="majorHAnsi" w:cstheme="majorHAnsi"/>
                <w:color w:val="000000"/>
                <w:sz w:val="22"/>
                <w:szCs w:val="22"/>
                <w:highlight w:val="yellow"/>
              </w:rPr>
              <w:t>__</w:t>
            </w:r>
            <w:r w:rsidRPr="003D2CFE">
              <w:rPr>
                <w:rFonts w:asciiTheme="majorHAnsi" w:eastAsia="Calibri" w:hAnsiTheme="majorHAnsi" w:cstheme="majorHAnsi"/>
                <w:color w:val="000000"/>
                <w:sz w:val="22"/>
                <w:szCs w:val="22"/>
              </w:rPr>
              <w:t>]</w:t>
            </w:r>
          </w:p>
          <w:p w14:paraId="10735A97" w14:textId="77777777" w:rsidR="00A355C5" w:rsidRPr="003D2CFE" w:rsidRDefault="0036083D" w:rsidP="00A74FA3">
            <w:pPr>
              <w:spacing w:line="276" w:lineRule="auto"/>
              <w:ind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Attention of: [</w:t>
            </w:r>
            <w:r w:rsidRPr="003D2CFE">
              <w:rPr>
                <w:rFonts w:asciiTheme="majorHAnsi" w:eastAsia="Calibri" w:hAnsiTheme="majorHAnsi" w:cstheme="majorHAnsi"/>
                <w:color w:val="000000"/>
                <w:sz w:val="22"/>
                <w:szCs w:val="22"/>
                <w:highlight w:val="yellow"/>
              </w:rPr>
              <w:t>__</w:t>
            </w:r>
            <w:r w:rsidRPr="003D2CFE">
              <w:rPr>
                <w:rFonts w:asciiTheme="majorHAnsi" w:eastAsia="Calibri" w:hAnsiTheme="majorHAnsi" w:cstheme="majorHAnsi"/>
                <w:color w:val="000000"/>
                <w:sz w:val="22"/>
                <w:szCs w:val="22"/>
              </w:rPr>
              <w:t>]</w:t>
            </w:r>
          </w:p>
        </w:tc>
      </w:tr>
    </w:tbl>
    <w:p w14:paraId="6EE6827F" w14:textId="77777777" w:rsidR="00A355C5" w:rsidRPr="003D2CFE" w:rsidRDefault="00A355C5" w:rsidP="00A74FA3">
      <w:pPr>
        <w:spacing w:line="276" w:lineRule="auto"/>
        <w:ind w:right="4"/>
        <w:rPr>
          <w:rFonts w:asciiTheme="majorHAnsi" w:eastAsia="Calibri" w:hAnsiTheme="majorHAnsi" w:cstheme="majorHAnsi"/>
          <w:sz w:val="22"/>
          <w:szCs w:val="22"/>
        </w:rPr>
      </w:pPr>
    </w:p>
    <w:p w14:paraId="1C293FA5" w14:textId="7523A592" w:rsidR="00A355C5" w:rsidRPr="003D2CFE" w:rsidRDefault="0036083D" w:rsidP="00A74FA3">
      <w:pPr>
        <w:pBdr>
          <w:top w:val="nil"/>
          <w:left w:val="nil"/>
          <w:bottom w:val="nil"/>
          <w:right w:val="nil"/>
          <w:between w:val="nil"/>
        </w:pBdr>
        <w:spacing w:line="276" w:lineRule="auto"/>
        <w:ind w:left="567" w:right="4"/>
        <w:jc w:val="both"/>
        <w:rPr>
          <w:rFonts w:asciiTheme="majorHAnsi" w:eastAsia="Calibri" w:hAnsiTheme="majorHAnsi" w:cstheme="majorHAnsi"/>
          <w:color w:val="000000"/>
          <w:sz w:val="22"/>
          <w:szCs w:val="22"/>
        </w:rPr>
      </w:pPr>
      <w:r w:rsidRPr="003D2CFE">
        <w:rPr>
          <w:rFonts w:asciiTheme="majorHAnsi" w:eastAsia="Calibri" w:hAnsiTheme="majorHAnsi" w:cstheme="majorHAnsi"/>
          <w:color w:val="000000"/>
          <w:sz w:val="22"/>
          <w:szCs w:val="22"/>
        </w:rPr>
        <w:t>Without prejudice to the foregoing, any Notice shall conclusively be deemed to have been received upon receiving successful transmission report, if sent by post or international overnight courier, 7 (</w:t>
      </w:r>
      <w:r w:rsidR="00D1321E">
        <w:rPr>
          <w:rFonts w:asciiTheme="majorHAnsi" w:eastAsia="Calibri" w:hAnsiTheme="majorHAnsi" w:cstheme="majorHAnsi"/>
          <w:color w:val="000000"/>
          <w:sz w:val="22"/>
          <w:szCs w:val="22"/>
        </w:rPr>
        <w:t>s</w:t>
      </w:r>
      <w:r w:rsidRPr="003D2CFE">
        <w:rPr>
          <w:rFonts w:asciiTheme="majorHAnsi" w:eastAsia="Calibri" w:hAnsiTheme="majorHAnsi" w:cstheme="majorHAnsi"/>
          <w:color w:val="000000"/>
          <w:sz w:val="22"/>
          <w:szCs w:val="22"/>
        </w:rPr>
        <w:t>even) business days from the time of posting, if sent by airmail, or at the time of delivery, if delivered by hand or 1 (</w:t>
      </w:r>
      <w:r w:rsidR="00D1321E">
        <w:rPr>
          <w:rFonts w:asciiTheme="majorHAnsi" w:eastAsia="Calibri" w:hAnsiTheme="majorHAnsi" w:cstheme="majorHAnsi"/>
          <w:color w:val="000000"/>
          <w:sz w:val="22"/>
          <w:szCs w:val="22"/>
        </w:rPr>
        <w:t>o</w:t>
      </w:r>
      <w:r w:rsidRPr="003D2CFE">
        <w:rPr>
          <w:rFonts w:asciiTheme="majorHAnsi" w:eastAsia="Calibri" w:hAnsiTheme="majorHAnsi" w:cstheme="majorHAnsi"/>
          <w:color w:val="000000"/>
          <w:sz w:val="22"/>
          <w:szCs w:val="22"/>
        </w:rPr>
        <w:t>ne) business day from the date of email, if sent by email.</w:t>
      </w:r>
    </w:p>
    <w:p w14:paraId="757B5A01" w14:textId="77777777" w:rsidR="00A355C5" w:rsidRPr="003D2CFE" w:rsidRDefault="00A355C5" w:rsidP="00A74FA3">
      <w:pPr>
        <w:spacing w:line="276" w:lineRule="auto"/>
        <w:ind w:right="4"/>
        <w:jc w:val="both"/>
        <w:rPr>
          <w:rFonts w:asciiTheme="majorHAnsi" w:eastAsia="Calibri" w:hAnsiTheme="majorHAnsi" w:cstheme="majorHAnsi"/>
          <w:sz w:val="22"/>
          <w:szCs w:val="22"/>
          <w:u w:val="single"/>
        </w:rPr>
      </w:pPr>
    </w:p>
    <w:p w14:paraId="1838D9FE"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Waiver:</w:t>
      </w:r>
      <w:r w:rsidRPr="003D2CFE">
        <w:rPr>
          <w:rFonts w:asciiTheme="majorHAnsi" w:eastAsia="Calibri" w:hAnsiTheme="majorHAnsi" w:cstheme="majorHAnsi"/>
          <w:color w:val="000000"/>
          <w:sz w:val="22"/>
          <w:szCs w:val="22"/>
        </w:rPr>
        <w:t xml:space="preserve"> It is expressly understood that if either Party on any occasion fails to perform any term of this Agreement and the other Party does not enforce that term, the failure to enforce on that occasion shall not prevent enforcement on any other occasion. All waiver of rights or obligations of either Party hereunder shall be strictly in writing between the Parties.</w:t>
      </w:r>
    </w:p>
    <w:p w14:paraId="580FA20A" w14:textId="77777777" w:rsidR="00A355C5" w:rsidRPr="003D2CFE" w:rsidRDefault="00A355C5" w:rsidP="00A74FA3">
      <w:pPr>
        <w:spacing w:line="276" w:lineRule="auto"/>
        <w:ind w:left="567" w:right="4" w:hanging="567"/>
        <w:jc w:val="both"/>
        <w:rPr>
          <w:rFonts w:asciiTheme="majorHAnsi" w:eastAsia="Calibri" w:hAnsiTheme="majorHAnsi" w:cstheme="majorHAnsi"/>
          <w:sz w:val="22"/>
          <w:szCs w:val="22"/>
        </w:rPr>
      </w:pPr>
    </w:p>
    <w:p w14:paraId="1F348612"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Severability</w:t>
      </w:r>
      <w:r w:rsidRPr="003D2CFE">
        <w:rPr>
          <w:rFonts w:asciiTheme="majorHAnsi" w:eastAsia="Calibri" w:hAnsiTheme="majorHAnsi" w:cstheme="majorHAnsi"/>
          <w:color w:val="000000"/>
          <w:sz w:val="22"/>
          <w:szCs w:val="22"/>
        </w:rPr>
        <w:t>: If any provision of this Agreement is or becomes invalid, illegal or unenforceable, the provision shall be deemed modified to the minimum extent necessary to make it valid, legal and enforceable. Any such modification of a provision shall not affect the validity, legality and enforceability of the rest of this Agreement. If a Party gives notice to another Party of the possibility that any provision of this Agreement is invalid, illegal or unenforceable, the Parties shall negotiate in good faith to amend such provision so that it becomes legal, valid and enforceable.</w:t>
      </w:r>
    </w:p>
    <w:p w14:paraId="3D081092" w14:textId="77777777" w:rsidR="00A355C5" w:rsidRPr="003D2CFE" w:rsidRDefault="00A355C5" w:rsidP="00A74FA3">
      <w:pPr>
        <w:spacing w:line="276" w:lineRule="auto"/>
        <w:ind w:left="567" w:right="4"/>
        <w:jc w:val="both"/>
        <w:rPr>
          <w:rFonts w:asciiTheme="majorHAnsi" w:eastAsia="Calibri" w:hAnsiTheme="majorHAnsi" w:cstheme="majorHAnsi"/>
          <w:sz w:val="22"/>
          <w:szCs w:val="22"/>
        </w:rPr>
      </w:pPr>
    </w:p>
    <w:p w14:paraId="79707512"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lastRenderedPageBreak/>
        <w:t>Entire Agreement</w:t>
      </w:r>
      <w:r w:rsidRPr="003D2CFE">
        <w:rPr>
          <w:rFonts w:asciiTheme="majorHAnsi" w:eastAsia="Calibri" w:hAnsiTheme="majorHAnsi" w:cstheme="majorHAnsi"/>
          <w:color w:val="000000"/>
          <w:sz w:val="22"/>
          <w:szCs w:val="22"/>
        </w:rPr>
        <w:t>: This Agreement supersedes, revokes, novates and cancels all earlier contracts, agreements, arrangements and understandings, whether verbal or written between the Parties. In this regard, the Parties hereby expressly agree that this Agreement shall be the sole and exclusive binding Agreement. This Agreement shall not be amended, modified, altered or changed in any way except by a writing executed by each Party.</w:t>
      </w:r>
    </w:p>
    <w:p w14:paraId="6A48310B" w14:textId="77777777" w:rsidR="00A355C5" w:rsidRPr="003D2CFE" w:rsidRDefault="00A355C5" w:rsidP="00A74FA3">
      <w:pPr>
        <w:spacing w:line="276" w:lineRule="auto"/>
        <w:ind w:left="567" w:right="4" w:hanging="567"/>
        <w:jc w:val="both"/>
        <w:rPr>
          <w:rFonts w:asciiTheme="majorHAnsi" w:eastAsia="Calibri" w:hAnsiTheme="majorHAnsi" w:cstheme="majorHAnsi"/>
          <w:sz w:val="22"/>
          <w:szCs w:val="22"/>
        </w:rPr>
      </w:pPr>
    </w:p>
    <w:p w14:paraId="6E8E566C" w14:textId="1AD558F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Amendment</w:t>
      </w:r>
      <w:r w:rsidRPr="003D2CFE">
        <w:rPr>
          <w:rFonts w:asciiTheme="majorHAnsi" w:eastAsia="Calibri" w:hAnsiTheme="majorHAnsi" w:cstheme="majorHAnsi"/>
          <w:color w:val="000000"/>
          <w:sz w:val="22"/>
          <w:szCs w:val="22"/>
        </w:rPr>
        <w:t xml:space="preserve">: Each Party agrees that this Agreement may only be amended or modified by the written agreement of the Parties herein.  </w:t>
      </w:r>
    </w:p>
    <w:p w14:paraId="5727D10D" w14:textId="77777777" w:rsidR="00A355C5" w:rsidRPr="003D2CFE" w:rsidRDefault="00A355C5" w:rsidP="00A74FA3">
      <w:pPr>
        <w:spacing w:line="276" w:lineRule="auto"/>
        <w:ind w:right="4"/>
        <w:jc w:val="both"/>
        <w:rPr>
          <w:rFonts w:asciiTheme="majorHAnsi" w:eastAsia="Calibri" w:hAnsiTheme="majorHAnsi" w:cstheme="majorHAnsi"/>
          <w:color w:val="000000"/>
          <w:sz w:val="22"/>
          <w:szCs w:val="22"/>
        </w:rPr>
      </w:pPr>
    </w:p>
    <w:p w14:paraId="2D8BC57A"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Counterparts</w:t>
      </w:r>
      <w:r w:rsidRPr="003D2CFE">
        <w:rPr>
          <w:rFonts w:asciiTheme="majorHAnsi" w:eastAsia="Calibri" w:hAnsiTheme="majorHAnsi" w:cstheme="majorHAnsi"/>
          <w:color w:val="000000"/>
          <w:sz w:val="22"/>
          <w:szCs w:val="22"/>
        </w:rPr>
        <w:t>: This Agreement may be entered into in any number of counterparts, all of which taken together shall constitute one and the same instrument. Each Party may enter into this Agreement by signing any such counterpart.</w:t>
      </w:r>
    </w:p>
    <w:p w14:paraId="6623A66B" w14:textId="77777777" w:rsidR="00A355C5" w:rsidRPr="003D2CFE" w:rsidRDefault="00A355C5" w:rsidP="00A74FA3">
      <w:pPr>
        <w:spacing w:line="276" w:lineRule="auto"/>
        <w:ind w:left="567" w:right="4"/>
        <w:jc w:val="both"/>
        <w:rPr>
          <w:rFonts w:asciiTheme="majorHAnsi" w:eastAsia="Calibri" w:hAnsiTheme="majorHAnsi" w:cstheme="majorHAnsi"/>
          <w:b/>
          <w:sz w:val="22"/>
          <w:szCs w:val="22"/>
        </w:rPr>
      </w:pPr>
    </w:p>
    <w:p w14:paraId="00B4538E"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Independent Contractors:</w:t>
      </w:r>
      <w:r w:rsidRPr="003D2CFE">
        <w:rPr>
          <w:rFonts w:asciiTheme="majorHAnsi" w:eastAsia="Calibri" w:hAnsiTheme="majorHAnsi" w:cstheme="majorHAnsi"/>
          <w:color w:val="000000"/>
          <w:sz w:val="22"/>
          <w:szCs w:val="22"/>
        </w:rPr>
        <w:t xml:space="preserve"> Each Party is an independent contractor and shall not be construed in any manner to be an agent or employee of the other Party and has no authority to bind the other Party by contract or otherwise. </w:t>
      </w:r>
    </w:p>
    <w:p w14:paraId="20F62BA8" w14:textId="77777777" w:rsidR="00A355C5" w:rsidRPr="003D2CFE" w:rsidRDefault="00A355C5" w:rsidP="00A74FA3">
      <w:pPr>
        <w:pBdr>
          <w:top w:val="nil"/>
          <w:left w:val="nil"/>
          <w:bottom w:val="nil"/>
          <w:right w:val="nil"/>
          <w:between w:val="nil"/>
        </w:pBdr>
        <w:spacing w:line="276" w:lineRule="auto"/>
        <w:ind w:right="4" w:hanging="720"/>
        <w:jc w:val="both"/>
        <w:rPr>
          <w:rFonts w:asciiTheme="majorHAnsi" w:eastAsia="Calibri" w:hAnsiTheme="majorHAnsi" w:cstheme="majorHAnsi"/>
          <w:color w:val="000000"/>
          <w:sz w:val="22"/>
          <w:szCs w:val="22"/>
        </w:rPr>
      </w:pPr>
    </w:p>
    <w:p w14:paraId="1EF580EF" w14:textId="1766C5D6"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Publicity:</w:t>
      </w:r>
      <w:r w:rsidRPr="003D2CFE">
        <w:rPr>
          <w:rFonts w:asciiTheme="majorHAnsi" w:eastAsia="Calibri" w:hAnsiTheme="majorHAnsi" w:cstheme="majorHAnsi"/>
          <w:color w:val="000000"/>
          <w:sz w:val="22"/>
          <w:szCs w:val="22"/>
        </w:rPr>
        <w:t xml:space="preserve"> Neither Party shall make use of the name and/or trademark/service mark/logo of the other Party or any of their affiliates / group companies, subsidiaries, associates or any of their </w:t>
      </w:r>
      <w:r w:rsidRPr="003D2CFE">
        <w:rPr>
          <w:rFonts w:asciiTheme="majorHAnsi" w:eastAsia="Calibri" w:hAnsiTheme="majorHAnsi" w:cstheme="majorHAnsi"/>
          <w:color w:val="000000"/>
          <w:sz w:val="22"/>
          <w:szCs w:val="22"/>
          <w:u w:val="single"/>
        </w:rPr>
        <w:t>customers</w:t>
      </w:r>
      <w:r w:rsidRPr="003D2CFE">
        <w:rPr>
          <w:rFonts w:asciiTheme="majorHAnsi" w:eastAsia="Calibri" w:hAnsiTheme="majorHAnsi" w:cstheme="majorHAnsi"/>
          <w:color w:val="000000"/>
          <w:sz w:val="22"/>
          <w:szCs w:val="22"/>
        </w:rPr>
        <w:t xml:space="preserve"> in any sales or marketing publication or advertisement, or in any other manner whatsoever, except as may be permitted in writing by the other Party. Neither Party shall make any public announcement about this arrangement without prior written consent of the other party. </w:t>
      </w:r>
    </w:p>
    <w:p w14:paraId="4B6018F1"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40A9BC04"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Non-Exclusivity:</w:t>
      </w:r>
      <w:r w:rsidRPr="003D2CFE">
        <w:rPr>
          <w:rFonts w:asciiTheme="majorHAnsi" w:eastAsia="Calibri" w:hAnsiTheme="majorHAnsi" w:cstheme="majorHAnsi"/>
          <w:color w:val="000000"/>
          <w:sz w:val="22"/>
          <w:szCs w:val="22"/>
        </w:rPr>
        <w:t xml:space="preserve"> It is clarified that this Agreement is on a non-exclusive basis and the Parties hereto are at liberty to enter into similar agreements with other parties. </w:t>
      </w:r>
    </w:p>
    <w:p w14:paraId="4A9EBB2C" w14:textId="77777777" w:rsidR="00A355C5" w:rsidRPr="003D2CFE" w:rsidRDefault="00A355C5" w:rsidP="00A74FA3">
      <w:pPr>
        <w:pBdr>
          <w:top w:val="nil"/>
          <w:left w:val="nil"/>
          <w:bottom w:val="nil"/>
          <w:right w:val="nil"/>
          <w:between w:val="nil"/>
        </w:pBdr>
        <w:spacing w:line="276" w:lineRule="auto"/>
        <w:ind w:left="720" w:right="4" w:hanging="720"/>
        <w:rPr>
          <w:rFonts w:asciiTheme="majorHAnsi" w:eastAsia="Calibri" w:hAnsiTheme="majorHAnsi" w:cstheme="majorHAnsi"/>
          <w:color w:val="000000"/>
          <w:sz w:val="22"/>
          <w:szCs w:val="22"/>
        </w:rPr>
      </w:pPr>
    </w:p>
    <w:p w14:paraId="467F5908"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u w:val="single"/>
        </w:rPr>
        <w:t>Further Assurance</w:t>
      </w:r>
      <w:r w:rsidRPr="003D2CFE">
        <w:rPr>
          <w:rFonts w:asciiTheme="majorHAnsi" w:eastAsia="Calibri" w:hAnsiTheme="majorHAnsi" w:cstheme="majorHAnsi"/>
          <w:color w:val="000000"/>
          <w:sz w:val="22"/>
          <w:szCs w:val="22"/>
        </w:rPr>
        <w:t>: Each of the Parties hereto shall cooperate with the other and execute and deliver to the other such instrument and document and take such other actions as may be reasonably requested from time to time in order to carry out, give effect to and confirm their rights and intended purpose of this Agreement.</w:t>
      </w:r>
    </w:p>
    <w:p w14:paraId="1E875DC7"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u w:val="single"/>
        </w:rPr>
      </w:pPr>
    </w:p>
    <w:p w14:paraId="4A2554EA"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bookmarkStart w:id="31" w:name="_4i7ojhp" w:colFirst="0" w:colLast="0"/>
      <w:bookmarkEnd w:id="31"/>
      <w:r w:rsidRPr="003D2CFE">
        <w:rPr>
          <w:rFonts w:asciiTheme="majorHAnsi" w:eastAsia="Calibri" w:hAnsiTheme="majorHAnsi" w:cstheme="majorHAnsi"/>
          <w:color w:val="000000"/>
          <w:sz w:val="22"/>
          <w:szCs w:val="22"/>
          <w:u w:val="single"/>
        </w:rPr>
        <w:t>Survival</w:t>
      </w:r>
      <w:r w:rsidRPr="003D2CFE">
        <w:rPr>
          <w:rFonts w:asciiTheme="majorHAnsi" w:eastAsia="Calibri" w:hAnsiTheme="majorHAnsi" w:cstheme="majorHAnsi"/>
          <w:color w:val="000000"/>
          <w:sz w:val="22"/>
          <w:szCs w:val="22"/>
        </w:rPr>
        <w:t>: Any Clauses that explicitly or implicitly may survive, shall survive the termination or expiry of this Agreement.</w:t>
      </w:r>
    </w:p>
    <w:p w14:paraId="153762A3" w14:textId="77777777" w:rsidR="00A355C5" w:rsidRPr="003D2CFE" w:rsidRDefault="00A355C5" w:rsidP="00A74FA3">
      <w:pPr>
        <w:spacing w:line="276" w:lineRule="auto"/>
        <w:ind w:right="4"/>
        <w:jc w:val="both"/>
        <w:rPr>
          <w:rFonts w:asciiTheme="majorHAnsi" w:eastAsia="Calibri" w:hAnsiTheme="majorHAnsi" w:cstheme="majorHAnsi"/>
          <w:smallCaps/>
          <w:sz w:val="22"/>
          <w:szCs w:val="22"/>
        </w:rPr>
      </w:pPr>
    </w:p>
    <w:p w14:paraId="08CFC196" w14:textId="6D26EF94" w:rsidR="00A355C5" w:rsidRPr="003D2CFE" w:rsidRDefault="0036083D" w:rsidP="00A74FA3">
      <w:pPr>
        <w:pStyle w:val="Heading1"/>
        <w:numPr>
          <w:ilvl w:val="0"/>
          <w:numId w:val="11"/>
        </w:numPr>
        <w:spacing w:line="276" w:lineRule="auto"/>
        <w:ind w:left="567" w:right="4" w:hanging="567"/>
        <w:rPr>
          <w:rFonts w:asciiTheme="majorHAnsi" w:eastAsia="Calibri" w:hAnsiTheme="majorHAnsi" w:cstheme="majorHAnsi"/>
          <w:smallCaps/>
          <w:u w:val="single"/>
        </w:rPr>
      </w:pPr>
      <w:r w:rsidRPr="003D2CFE">
        <w:rPr>
          <w:rFonts w:asciiTheme="majorHAnsi" w:eastAsia="Calibri" w:hAnsiTheme="majorHAnsi" w:cstheme="majorHAnsi"/>
          <w:smallCaps/>
          <w:u w:val="single"/>
        </w:rPr>
        <w:t>GOVERNING LAW AND ARBITRATION</w:t>
      </w:r>
    </w:p>
    <w:p w14:paraId="25425E14"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E1FDCC9" w14:textId="284156F2"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This Agreement shall be interpreted in accordance with the laws of India. Subject to the other provisions hereunder, courts in </w:t>
      </w:r>
      <w:r w:rsidR="0036248E">
        <w:rPr>
          <w:rFonts w:asciiTheme="majorHAnsi" w:eastAsia="Calibri" w:hAnsiTheme="majorHAnsi" w:cstheme="majorHAnsi"/>
          <w:color w:val="000000"/>
          <w:sz w:val="22"/>
          <w:szCs w:val="22"/>
        </w:rPr>
        <w:t xml:space="preserve">Pune </w:t>
      </w:r>
      <w:r w:rsidRPr="003D2CFE">
        <w:rPr>
          <w:rFonts w:asciiTheme="majorHAnsi" w:eastAsia="Calibri" w:hAnsiTheme="majorHAnsi" w:cstheme="majorHAnsi"/>
          <w:color w:val="000000"/>
          <w:sz w:val="22"/>
          <w:szCs w:val="22"/>
        </w:rPr>
        <w:t>shall have exclusive jurisdiction over disputes arising out of this Agreement.</w:t>
      </w:r>
    </w:p>
    <w:p w14:paraId="0E765627" w14:textId="09C1E180" w:rsidR="00A355C5" w:rsidRPr="003D2CFE" w:rsidRDefault="00A355C5" w:rsidP="00A74FA3">
      <w:pPr>
        <w:spacing w:line="276" w:lineRule="auto"/>
        <w:ind w:right="4"/>
        <w:jc w:val="both"/>
        <w:rPr>
          <w:rFonts w:asciiTheme="majorHAnsi" w:eastAsia="Calibri" w:hAnsiTheme="majorHAnsi" w:cstheme="majorHAnsi"/>
          <w:sz w:val="22"/>
          <w:szCs w:val="22"/>
        </w:rPr>
      </w:pPr>
    </w:p>
    <w:p w14:paraId="6CD3D242" w14:textId="58FEFC34"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In the event of any difference or dispute or claim arising out of or in relation to this Agreement (“</w:t>
      </w:r>
      <w:r w:rsidRPr="003D2CFE">
        <w:rPr>
          <w:rFonts w:asciiTheme="majorHAnsi" w:eastAsia="Calibri" w:hAnsiTheme="majorHAnsi" w:cstheme="majorHAnsi"/>
          <w:b/>
          <w:color w:val="000000"/>
          <w:sz w:val="22"/>
          <w:szCs w:val="22"/>
        </w:rPr>
        <w:t>Dispute</w:t>
      </w:r>
      <w:r w:rsidRPr="003D2CFE">
        <w:rPr>
          <w:rFonts w:asciiTheme="majorHAnsi" w:eastAsia="Calibri" w:hAnsiTheme="majorHAnsi" w:cstheme="majorHAnsi"/>
          <w:color w:val="000000"/>
          <w:sz w:val="22"/>
          <w:szCs w:val="22"/>
        </w:rPr>
        <w:t xml:space="preserve">”), the Parties shall first attempt to resolve the Dispute amicably. For this purpose, the </w:t>
      </w:r>
      <w:r w:rsidRPr="003D2CFE">
        <w:rPr>
          <w:rFonts w:asciiTheme="majorHAnsi" w:eastAsia="Calibri" w:hAnsiTheme="majorHAnsi" w:cstheme="majorHAnsi"/>
          <w:color w:val="000000"/>
          <w:sz w:val="22"/>
          <w:szCs w:val="22"/>
        </w:rPr>
        <w:lastRenderedPageBreak/>
        <w:t xml:space="preserve">Parties shall, within 7 (seven) Business Days from the date of receipt of a dispute notice, designate one of their respective senior executives as its representative for negotiations relating to the Dispute, which designated senior executive must have the authority to settle the Dispute. </w:t>
      </w:r>
    </w:p>
    <w:p w14:paraId="153621BE"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rPr>
      </w:pPr>
    </w:p>
    <w:p w14:paraId="17047ABC" w14:textId="7ADC3BA9"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In the event the Dispute is not resolved within 15 (fifteen) Business Days from the date of appointment of the representatives, the same shall be resolved by a single arbitrator to be mutually appointed by the Parties, failing which an arbitrator shall be appointed in accordance with the provisions of the Arbitration and Conciliation Act, 1996 as amended from time to time. </w:t>
      </w:r>
    </w:p>
    <w:p w14:paraId="21E52D34"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color w:val="000000"/>
          <w:sz w:val="22"/>
          <w:szCs w:val="22"/>
        </w:rPr>
      </w:pPr>
    </w:p>
    <w:p w14:paraId="7003F27D" w14:textId="37CECA60"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 xml:space="preserve">The venue of arbitration proceeding shall </w:t>
      </w:r>
      <w:r w:rsidR="00EF7A4F">
        <w:rPr>
          <w:rFonts w:asciiTheme="majorHAnsi" w:eastAsia="Calibri" w:hAnsiTheme="majorHAnsi" w:cstheme="majorHAnsi"/>
          <w:color w:val="000000"/>
          <w:sz w:val="22"/>
          <w:szCs w:val="22"/>
        </w:rPr>
        <w:t>be Pune</w:t>
      </w:r>
      <w:r w:rsidRPr="003D2CFE">
        <w:rPr>
          <w:rFonts w:asciiTheme="majorHAnsi" w:eastAsia="Calibri" w:hAnsiTheme="majorHAnsi" w:cstheme="majorHAnsi"/>
          <w:color w:val="000000"/>
          <w:sz w:val="22"/>
          <w:szCs w:val="22"/>
        </w:rPr>
        <w:t xml:space="preserve">, India. All proceedings shall be in English. The award of the Arbitrator shall be final and binding on the Parties and the Parties agree to be bound by it and act accordingly. </w:t>
      </w:r>
    </w:p>
    <w:p w14:paraId="627A9401" w14:textId="77777777" w:rsidR="00A355C5" w:rsidRPr="003D2CFE" w:rsidRDefault="00A355C5" w:rsidP="00A74FA3">
      <w:pPr>
        <w:pBdr>
          <w:top w:val="nil"/>
          <w:left w:val="nil"/>
          <w:bottom w:val="nil"/>
          <w:right w:val="nil"/>
          <w:between w:val="nil"/>
        </w:pBdr>
        <w:spacing w:line="276" w:lineRule="auto"/>
        <w:ind w:left="567" w:right="4" w:hanging="720"/>
        <w:jc w:val="both"/>
        <w:rPr>
          <w:rFonts w:asciiTheme="majorHAnsi" w:eastAsia="Calibri" w:hAnsiTheme="majorHAnsi" w:cstheme="majorHAnsi"/>
          <w:b/>
          <w:color w:val="000000"/>
          <w:sz w:val="22"/>
          <w:szCs w:val="22"/>
        </w:rPr>
      </w:pPr>
    </w:p>
    <w:p w14:paraId="138CC81A" w14:textId="77777777" w:rsidR="00A355C5" w:rsidRPr="003D2CFE" w:rsidRDefault="0036083D" w:rsidP="00A74FA3">
      <w:pPr>
        <w:numPr>
          <w:ilvl w:val="1"/>
          <w:numId w:val="11"/>
        </w:numPr>
        <w:pBdr>
          <w:top w:val="nil"/>
          <w:left w:val="nil"/>
          <w:bottom w:val="nil"/>
          <w:right w:val="nil"/>
          <w:between w:val="nil"/>
        </w:pBdr>
        <w:spacing w:line="276" w:lineRule="auto"/>
        <w:ind w:left="567" w:right="4" w:hanging="567"/>
        <w:jc w:val="both"/>
        <w:rPr>
          <w:rFonts w:asciiTheme="majorHAnsi" w:hAnsiTheme="majorHAnsi" w:cstheme="majorHAnsi"/>
          <w:color w:val="000000"/>
        </w:rPr>
      </w:pPr>
      <w:r w:rsidRPr="003D2CFE">
        <w:rPr>
          <w:rFonts w:asciiTheme="majorHAnsi" w:eastAsia="Calibri" w:hAnsiTheme="majorHAnsi" w:cstheme="majorHAnsi"/>
          <w:color w:val="000000"/>
          <w:sz w:val="22"/>
          <w:szCs w:val="22"/>
        </w:rPr>
        <w:t>The cost of arbitration shall be borne in the manner and by a Party as determined by the arbitrator. In the meantime, each Party shall bear its own cost for the arbitration which shall be reimbursed as per the directions in the arbitral award.</w:t>
      </w:r>
    </w:p>
    <w:p w14:paraId="1AE16048" w14:textId="5702EF5D" w:rsidR="00A355C5" w:rsidRPr="003D2CFE" w:rsidRDefault="0036083D" w:rsidP="00286375">
      <w:pPr>
        <w:pBdr>
          <w:top w:val="nil"/>
          <w:left w:val="nil"/>
          <w:bottom w:val="nil"/>
          <w:right w:val="nil"/>
          <w:between w:val="nil"/>
        </w:pBdr>
        <w:spacing w:line="276" w:lineRule="auto"/>
        <w:ind w:left="567" w:right="4" w:hanging="720"/>
        <w:jc w:val="both"/>
        <w:rPr>
          <w:rFonts w:asciiTheme="majorHAnsi" w:eastAsia="Calibri" w:hAnsiTheme="majorHAnsi" w:cstheme="majorHAnsi"/>
          <w:sz w:val="22"/>
          <w:szCs w:val="22"/>
        </w:rPr>
      </w:pPr>
      <w:r w:rsidRPr="003D2CFE">
        <w:rPr>
          <w:rFonts w:asciiTheme="majorHAnsi" w:eastAsia="Calibri" w:hAnsiTheme="majorHAnsi" w:cstheme="majorHAnsi"/>
          <w:color w:val="000000"/>
          <w:sz w:val="22"/>
          <w:szCs w:val="22"/>
        </w:rPr>
        <w:t xml:space="preserve"> </w:t>
      </w:r>
      <w:r w:rsidRPr="003D2CFE">
        <w:rPr>
          <w:rFonts w:asciiTheme="majorHAnsi" w:eastAsia="Calibri" w:hAnsiTheme="majorHAnsi" w:cstheme="majorHAnsi"/>
          <w:sz w:val="22"/>
          <w:szCs w:val="22"/>
        </w:rPr>
        <w:t>IN WITNESS WHEREOF the Parties hereto have set their hands on the day, month and year first hereinabove mentioned.</w:t>
      </w:r>
    </w:p>
    <w:p w14:paraId="5337795B"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tbl>
      <w:tblPr>
        <w:tblStyle w:val="a0"/>
        <w:tblW w:w="9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55"/>
        <w:gridCol w:w="4553"/>
      </w:tblGrid>
      <w:tr w:rsidR="00A355C5" w:rsidRPr="003D2CFE" w14:paraId="302D340C" w14:textId="77777777">
        <w:trPr>
          <w:trHeight w:val="2796"/>
        </w:trPr>
        <w:tc>
          <w:tcPr>
            <w:tcW w:w="4555" w:type="dxa"/>
          </w:tcPr>
          <w:p w14:paraId="123771AD" w14:textId="1A3FFF79"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By the within named </w:t>
            </w:r>
            <w:r w:rsidR="00BB7477">
              <w:rPr>
                <w:rFonts w:asciiTheme="majorHAnsi" w:eastAsia="Calibri" w:hAnsiTheme="majorHAnsi" w:cstheme="majorHAnsi"/>
                <w:b/>
                <w:sz w:val="22"/>
                <w:szCs w:val="22"/>
              </w:rPr>
              <w:t>Finvu-AA</w:t>
            </w:r>
            <w:r w:rsidRPr="003D2CFE">
              <w:rPr>
                <w:rFonts w:asciiTheme="majorHAnsi" w:eastAsia="Calibri" w:hAnsiTheme="majorHAnsi" w:cstheme="majorHAnsi"/>
                <w:sz w:val="22"/>
                <w:szCs w:val="22"/>
              </w:rPr>
              <w:t xml:space="preserve"> by the hand of </w:t>
            </w:r>
          </w:p>
          <w:p w14:paraId="7410B69D"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03A8ACA"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20EB34A3"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___________________</w:t>
            </w:r>
          </w:p>
          <w:p w14:paraId="7A4F0F1A"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Mr./Ms. ___________________</w:t>
            </w:r>
          </w:p>
          <w:p w14:paraId="460359FF"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 (Authorized Signatory) </w:t>
            </w:r>
          </w:p>
          <w:p w14:paraId="09A067BA"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9B8071C"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IN THE PRESENCE OF </w:t>
            </w:r>
          </w:p>
          <w:p w14:paraId="53F5B462"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1415ED12"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1. </w:t>
            </w:r>
          </w:p>
          <w:p w14:paraId="28347A5F"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00475626"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BC095CB"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363F6A1C"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2. </w:t>
            </w:r>
          </w:p>
        </w:tc>
        <w:tc>
          <w:tcPr>
            <w:tcW w:w="4553" w:type="dxa"/>
          </w:tcPr>
          <w:p w14:paraId="39D68279"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By the within named </w:t>
            </w:r>
            <w:r w:rsidRPr="003D2CFE">
              <w:rPr>
                <w:rFonts w:asciiTheme="majorHAnsi" w:eastAsia="Calibri" w:hAnsiTheme="majorHAnsi" w:cstheme="majorHAnsi"/>
                <w:b/>
                <w:sz w:val="22"/>
                <w:szCs w:val="22"/>
              </w:rPr>
              <w:t>_______________________</w:t>
            </w:r>
            <w:r w:rsidRPr="003D2CFE">
              <w:rPr>
                <w:rFonts w:asciiTheme="majorHAnsi" w:eastAsia="Calibri" w:hAnsiTheme="majorHAnsi" w:cstheme="majorHAnsi"/>
                <w:sz w:val="22"/>
                <w:szCs w:val="22"/>
              </w:rPr>
              <w:t xml:space="preserve"> by the hand of </w:t>
            </w:r>
          </w:p>
          <w:p w14:paraId="75582EAD"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53039111"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__________________________</w:t>
            </w:r>
          </w:p>
          <w:p w14:paraId="4AE11A82"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Mr./Ms. ____________________</w:t>
            </w:r>
          </w:p>
          <w:p w14:paraId="38C2C531"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(Authorized Signatory) </w:t>
            </w:r>
          </w:p>
          <w:p w14:paraId="2313CC15"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49890EF4"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IN THE PRESENCE OF </w:t>
            </w:r>
          </w:p>
          <w:p w14:paraId="2A0F91DD"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325BA25A"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1.  </w:t>
            </w:r>
          </w:p>
          <w:p w14:paraId="00703316"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B64850B"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0A50DDBA"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5B56E8C8" w14:textId="77777777" w:rsidR="00A355C5" w:rsidRPr="003D2CFE" w:rsidRDefault="0036083D" w:rsidP="00A74FA3">
            <w:pPr>
              <w:spacing w:line="276" w:lineRule="auto"/>
              <w:ind w:right="4"/>
              <w:jc w:val="both"/>
              <w:rPr>
                <w:rFonts w:asciiTheme="majorHAnsi" w:eastAsia="Calibri" w:hAnsiTheme="majorHAnsi" w:cstheme="majorHAnsi"/>
                <w:sz w:val="22"/>
                <w:szCs w:val="22"/>
              </w:rPr>
            </w:pPr>
            <w:r w:rsidRPr="003D2CFE">
              <w:rPr>
                <w:rFonts w:asciiTheme="majorHAnsi" w:eastAsia="Calibri" w:hAnsiTheme="majorHAnsi" w:cstheme="majorHAnsi"/>
                <w:sz w:val="22"/>
                <w:szCs w:val="22"/>
              </w:rPr>
              <w:t xml:space="preserve">2. </w:t>
            </w:r>
          </w:p>
        </w:tc>
      </w:tr>
    </w:tbl>
    <w:p w14:paraId="51327FB5"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195A2A4F"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3315CD3A"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666EEA35"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481BDFAD"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7060C351"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4B31E19A"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53A8AF6E"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53847773" w14:textId="77777777" w:rsidR="00A355C5" w:rsidRPr="003D2CFE" w:rsidRDefault="00A355C5" w:rsidP="00A74FA3">
      <w:pPr>
        <w:spacing w:line="276" w:lineRule="auto"/>
        <w:ind w:right="4"/>
        <w:jc w:val="both"/>
        <w:rPr>
          <w:rFonts w:asciiTheme="majorHAnsi" w:eastAsia="Calibri" w:hAnsiTheme="majorHAnsi" w:cstheme="majorHAnsi"/>
          <w:b/>
          <w:sz w:val="22"/>
          <w:szCs w:val="22"/>
        </w:rPr>
      </w:pPr>
    </w:p>
    <w:p w14:paraId="1BE74FF2" w14:textId="77777777" w:rsidR="00A355C5" w:rsidRPr="003D2CFE" w:rsidRDefault="0036083D" w:rsidP="00A74FA3">
      <w:pPr>
        <w:pStyle w:val="Subtitle"/>
        <w:spacing w:line="276" w:lineRule="auto"/>
        <w:ind w:right="4"/>
        <w:rPr>
          <w:rFonts w:asciiTheme="majorHAnsi" w:eastAsia="Calibri" w:hAnsiTheme="majorHAnsi" w:cstheme="majorHAnsi"/>
          <w:b w:val="0"/>
          <w:sz w:val="22"/>
          <w:szCs w:val="22"/>
        </w:rPr>
      </w:pPr>
      <w:r w:rsidRPr="003D2CFE">
        <w:rPr>
          <w:rFonts w:asciiTheme="majorHAnsi" w:eastAsia="Calibri" w:hAnsiTheme="majorHAnsi" w:cstheme="majorHAnsi"/>
          <w:sz w:val="22"/>
          <w:szCs w:val="22"/>
        </w:rPr>
        <w:lastRenderedPageBreak/>
        <w:t>Annexure I</w:t>
      </w:r>
    </w:p>
    <w:p w14:paraId="13F2B03D" w14:textId="3993B382" w:rsidR="00A355C5" w:rsidRPr="003D2CFE" w:rsidRDefault="00A355C5" w:rsidP="00A74FA3">
      <w:pPr>
        <w:spacing w:line="276" w:lineRule="auto"/>
        <w:ind w:right="4"/>
        <w:jc w:val="center"/>
        <w:rPr>
          <w:rFonts w:asciiTheme="majorHAnsi" w:eastAsia="Calibri" w:hAnsiTheme="majorHAnsi" w:cstheme="majorHAnsi"/>
          <w:b/>
          <w:smallCaps/>
          <w:sz w:val="22"/>
          <w:szCs w:val="22"/>
        </w:rPr>
      </w:pPr>
    </w:p>
    <w:p w14:paraId="605FC5E9" w14:textId="558FC55E" w:rsidR="00A355C5" w:rsidRPr="003D2CFE" w:rsidRDefault="0036083D" w:rsidP="00A74FA3">
      <w:pPr>
        <w:spacing w:line="276" w:lineRule="auto"/>
        <w:ind w:right="4"/>
        <w:jc w:val="center"/>
        <w:rPr>
          <w:rFonts w:asciiTheme="majorHAnsi" w:eastAsia="Calibri" w:hAnsiTheme="majorHAnsi" w:cstheme="majorHAnsi"/>
          <w:b/>
          <w:smallCaps/>
          <w:sz w:val="22"/>
          <w:szCs w:val="22"/>
        </w:rPr>
      </w:pPr>
      <w:r w:rsidRPr="003D2CFE">
        <w:rPr>
          <w:rFonts w:asciiTheme="majorHAnsi" w:eastAsia="Calibri" w:hAnsiTheme="majorHAnsi" w:cstheme="majorHAnsi"/>
          <w:b/>
          <w:smallCaps/>
          <w:sz w:val="22"/>
          <w:szCs w:val="22"/>
        </w:rPr>
        <w:t>DESCRIPTION OF SERVICES</w:t>
      </w:r>
    </w:p>
    <w:p w14:paraId="07937826" w14:textId="77777777" w:rsidR="00A04507" w:rsidRPr="003D2CFE" w:rsidRDefault="00A04507" w:rsidP="00A74FA3">
      <w:pPr>
        <w:spacing w:line="276" w:lineRule="auto"/>
        <w:ind w:right="4"/>
        <w:jc w:val="center"/>
        <w:rPr>
          <w:rFonts w:asciiTheme="majorHAnsi" w:eastAsia="Calibri" w:hAnsiTheme="majorHAnsi" w:cstheme="majorHAnsi"/>
          <w:smallCaps/>
          <w:sz w:val="22"/>
          <w:szCs w:val="22"/>
        </w:rPr>
      </w:pPr>
    </w:p>
    <w:p w14:paraId="2EF5D9C7" w14:textId="77777777" w:rsidR="0071631A" w:rsidRDefault="0071631A" w:rsidP="0071631A">
      <w:pPr>
        <w:pStyle w:val="Default"/>
      </w:pPr>
    </w:p>
    <w:p w14:paraId="6FCB19FE" w14:textId="29E91887" w:rsidR="00124A92" w:rsidRPr="00286375" w:rsidRDefault="00BB7477" w:rsidP="00124A92">
      <w:pPr>
        <w:pStyle w:val="Default"/>
        <w:jc w:val="both"/>
        <w:rPr>
          <w:rFonts w:asciiTheme="majorHAnsi" w:eastAsia="Calibri" w:hAnsiTheme="majorHAnsi" w:cstheme="majorHAnsi"/>
          <w:sz w:val="22"/>
          <w:szCs w:val="22"/>
          <w:lang w:val="en-GB"/>
        </w:rPr>
      </w:pPr>
      <w:r>
        <w:rPr>
          <w:rFonts w:asciiTheme="majorHAnsi" w:eastAsia="Calibri" w:hAnsiTheme="majorHAnsi" w:cstheme="majorHAnsi"/>
          <w:sz w:val="22"/>
          <w:szCs w:val="22"/>
          <w:lang w:val="en-GB"/>
        </w:rPr>
        <w:t>Finvu-AA</w:t>
      </w:r>
      <w:r w:rsidR="00124A92" w:rsidRPr="00286375">
        <w:rPr>
          <w:rFonts w:asciiTheme="majorHAnsi" w:eastAsia="Calibri" w:hAnsiTheme="majorHAnsi" w:cstheme="majorHAnsi"/>
          <w:sz w:val="22"/>
          <w:szCs w:val="22"/>
          <w:lang w:val="en-GB"/>
        </w:rPr>
        <w:t xml:space="preserve"> </w:t>
      </w:r>
      <w:r w:rsidR="00124A92">
        <w:rPr>
          <w:rFonts w:asciiTheme="majorHAnsi" w:eastAsia="Calibri" w:hAnsiTheme="majorHAnsi" w:cstheme="majorHAnsi"/>
          <w:sz w:val="22"/>
          <w:szCs w:val="22"/>
          <w:lang w:val="en-GB"/>
        </w:rPr>
        <w:t>is in the business of account aggregation and will provide account aggregation services to the FIU for requesting financial information of the customer.</w:t>
      </w:r>
    </w:p>
    <w:p w14:paraId="7A7B85DB" w14:textId="77777777" w:rsidR="00124A92" w:rsidRDefault="00124A92" w:rsidP="0071631A">
      <w:pPr>
        <w:pStyle w:val="Default"/>
        <w:jc w:val="both"/>
        <w:rPr>
          <w:rFonts w:asciiTheme="majorHAnsi" w:eastAsia="Calibri" w:hAnsiTheme="majorHAnsi" w:cstheme="majorHAnsi"/>
          <w:sz w:val="22"/>
          <w:szCs w:val="22"/>
          <w:lang w:val="en-GB"/>
        </w:rPr>
      </w:pPr>
    </w:p>
    <w:p w14:paraId="1497B27B" w14:textId="417FFE78" w:rsidR="0071631A" w:rsidRPr="00286375" w:rsidRDefault="00BB7477" w:rsidP="0071631A">
      <w:pPr>
        <w:pStyle w:val="Default"/>
        <w:jc w:val="both"/>
        <w:rPr>
          <w:rFonts w:asciiTheme="majorHAnsi" w:eastAsia="Calibri" w:hAnsiTheme="majorHAnsi" w:cstheme="majorHAnsi"/>
          <w:sz w:val="22"/>
          <w:szCs w:val="22"/>
          <w:lang w:val="en-GB"/>
        </w:rPr>
      </w:pPr>
      <w:r>
        <w:rPr>
          <w:rFonts w:asciiTheme="majorHAnsi" w:eastAsia="Calibri" w:hAnsiTheme="majorHAnsi" w:cstheme="majorHAnsi"/>
          <w:sz w:val="22"/>
          <w:szCs w:val="22"/>
          <w:lang w:val="en-GB"/>
        </w:rPr>
        <w:t>Finvu-AA</w:t>
      </w:r>
      <w:r w:rsidR="0071631A" w:rsidRPr="00286375">
        <w:rPr>
          <w:rFonts w:asciiTheme="majorHAnsi" w:eastAsia="Calibri" w:hAnsiTheme="majorHAnsi" w:cstheme="majorHAnsi"/>
          <w:sz w:val="22"/>
          <w:szCs w:val="22"/>
          <w:lang w:val="en-GB"/>
        </w:rPr>
        <w:t xml:space="preserve"> will facilitate exchange and sharing of information from the FIP with the FIU on presentation of a consent artefact.</w:t>
      </w:r>
    </w:p>
    <w:p w14:paraId="1D80A43B" w14:textId="6B2929FF" w:rsidR="0071631A" w:rsidRPr="00286375" w:rsidRDefault="0071631A" w:rsidP="0071631A">
      <w:pPr>
        <w:pStyle w:val="Default"/>
        <w:jc w:val="both"/>
        <w:rPr>
          <w:rFonts w:asciiTheme="majorHAnsi" w:eastAsia="Calibri" w:hAnsiTheme="majorHAnsi" w:cstheme="majorHAnsi"/>
          <w:sz w:val="22"/>
          <w:szCs w:val="22"/>
          <w:lang w:val="en-GB"/>
        </w:rPr>
      </w:pPr>
    </w:p>
    <w:p w14:paraId="253D0F2E" w14:textId="7788BC45" w:rsidR="0071631A" w:rsidRPr="00286375" w:rsidRDefault="00BB7477" w:rsidP="0071631A">
      <w:pPr>
        <w:pStyle w:val="Default"/>
        <w:jc w:val="both"/>
        <w:rPr>
          <w:rFonts w:asciiTheme="majorHAnsi" w:eastAsia="Calibri" w:hAnsiTheme="majorHAnsi" w:cstheme="majorHAnsi"/>
          <w:sz w:val="22"/>
          <w:szCs w:val="22"/>
          <w:lang w:val="en-GB"/>
        </w:rPr>
      </w:pPr>
      <w:r>
        <w:rPr>
          <w:rFonts w:asciiTheme="majorHAnsi" w:eastAsia="Calibri" w:hAnsiTheme="majorHAnsi" w:cstheme="majorHAnsi"/>
          <w:sz w:val="22"/>
          <w:szCs w:val="22"/>
          <w:lang w:val="en-GB"/>
        </w:rPr>
        <w:t>Finvu-AA</w:t>
      </w:r>
      <w:r w:rsidR="0071631A" w:rsidRPr="00286375">
        <w:rPr>
          <w:rFonts w:asciiTheme="majorHAnsi" w:eastAsia="Calibri" w:hAnsiTheme="majorHAnsi" w:cstheme="majorHAnsi"/>
          <w:sz w:val="22"/>
          <w:szCs w:val="22"/>
          <w:lang w:val="en-GB"/>
        </w:rPr>
        <w:t xml:space="preserve"> will </w:t>
      </w:r>
      <w:r w:rsidR="00897E66" w:rsidRPr="00286375">
        <w:rPr>
          <w:rFonts w:asciiTheme="majorHAnsi" w:eastAsia="Calibri" w:hAnsiTheme="majorHAnsi" w:cstheme="majorHAnsi"/>
          <w:sz w:val="22"/>
          <w:szCs w:val="22"/>
          <w:lang w:val="en-GB"/>
        </w:rPr>
        <w:t xml:space="preserve">provide the interface </w:t>
      </w:r>
      <w:r w:rsidR="0071631A" w:rsidRPr="00286375">
        <w:rPr>
          <w:rFonts w:asciiTheme="majorHAnsi" w:eastAsia="Calibri" w:hAnsiTheme="majorHAnsi" w:cstheme="majorHAnsi"/>
          <w:sz w:val="22"/>
          <w:szCs w:val="22"/>
          <w:lang w:val="en-GB"/>
        </w:rPr>
        <w:t>allow</w:t>
      </w:r>
      <w:r w:rsidR="00897E66" w:rsidRPr="00286375">
        <w:rPr>
          <w:rFonts w:asciiTheme="majorHAnsi" w:eastAsia="Calibri" w:hAnsiTheme="majorHAnsi" w:cstheme="majorHAnsi"/>
          <w:sz w:val="22"/>
          <w:szCs w:val="22"/>
          <w:lang w:val="en-GB"/>
        </w:rPr>
        <w:t>ing</w:t>
      </w:r>
      <w:r w:rsidR="0071631A" w:rsidRPr="00286375">
        <w:rPr>
          <w:rFonts w:asciiTheme="majorHAnsi" w:eastAsia="Calibri" w:hAnsiTheme="majorHAnsi" w:cstheme="majorHAnsi"/>
          <w:sz w:val="22"/>
          <w:szCs w:val="22"/>
          <w:lang w:val="en-GB"/>
        </w:rPr>
        <w:t xml:space="preserve"> the customer to accept or reject the consent request raised by the FIU in order for FIU to request for financial information.</w:t>
      </w:r>
    </w:p>
    <w:p w14:paraId="2B62AEEE" w14:textId="03DD9D28" w:rsidR="0071631A" w:rsidRPr="00286375" w:rsidRDefault="0071631A" w:rsidP="0071631A">
      <w:pPr>
        <w:pStyle w:val="Default"/>
        <w:jc w:val="both"/>
        <w:rPr>
          <w:rFonts w:asciiTheme="majorHAnsi" w:eastAsia="Calibri" w:hAnsiTheme="majorHAnsi" w:cstheme="majorHAnsi"/>
          <w:sz w:val="22"/>
          <w:szCs w:val="22"/>
          <w:lang w:val="en-GB"/>
        </w:rPr>
      </w:pPr>
    </w:p>
    <w:p w14:paraId="67E2BFF3" w14:textId="7733C762" w:rsidR="0071631A" w:rsidRPr="00286375" w:rsidRDefault="00BB7477" w:rsidP="0071631A">
      <w:pPr>
        <w:pStyle w:val="Default"/>
        <w:jc w:val="both"/>
        <w:rPr>
          <w:rFonts w:asciiTheme="majorHAnsi" w:eastAsia="Calibri" w:hAnsiTheme="majorHAnsi" w:cstheme="majorHAnsi"/>
          <w:sz w:val="22"/>
          <w:szCs w:val="22"/>
          <w:lang w:val="en-GB"/>
        </w:rPr>
      </w:pPr>
      <w:r>
        <w:rPr>
          <w:rFonts w:asciiTheme="majorHAnsi" w:eastAsia="Calibri" w:hAnsiTheme="majorHAnsi" w:cstheme="majorHAnsi"/>
          <w:sz w:val="22"/>
          <w:szCs w:val="22"/>
          <w:lang w:val="en-GB"/>
        </w:rPr>
        <w:t>Finvu-AA</w:t>
      </w:r>
      <w:r w:rsidR="0071631A" w:rsidRPr="00286375">
        <w:rPr>
          <w:rFonts w:asciiTheme="majorHAnsi" w:eastAsia="Calibri" w:hAnsiTheme="majorHAnsi" w:cstheme="majorHAnsi"/>
          <w:sz w:val="22"/>
          <w:szCs w:val="22"/>
          <w:lang w:val="en-GB"/>
        </w:rPr>
        <w:t xml:space="preserve"> will request financial information from the FIP and pass on to the FIU as per the consent provided by the Customer</w:t>
      </w:r>
      <w:r w:rsidR="001B642C">
        <w:rPr>
          <w:rFonts w:asciiTheme="majorHAnsi" w:eastAsia="Calibri" w:hAnsiTheme="majorHAnsi" w:cstheme="majorHAnsi"/>
          <w:sz w:val="22"/>
          <w:szCs w:val="22"/>
          <w:lang w:val="en-GB"/>
        </w:rPr>
        <w:t xml:space="preserve"> to the FIU</w:t>
      </w:r>
      <w:r w:rsidR="0071631A" w:rsidRPr="00286375">
        <w:rPr>
          <w:rFonts w:asciiTheme="majorHAnsi" w:eastAsia="Calibri" w:hAnsiTheme="majorHAnsi" w:cstheme="majorHAnsi"/>
          <w:sz w:val="22"/>
          <w:szCs w:val="22"/>
          <w:lang w:val="en-GB"/>
        </w:rPr>
        <w:t>.</w:t>
      </w:r>
    </w:p>
    <w:p w14:paraId="1B929A96" w14:textId="62411F4B" w:rsidR="0071631A" w:rsidRPr="00286375" w:rsidRDefault="0071631A" w:rsidP="0071631A">
      <w:pPr>
        <w:pStyle w:val="Default"/>
        <w:jc w:val="both"/>
        <w:rPr>
          <w:rFonts w:asciiTheme="majorHAnsi" w:eastAsia="Calibri" w:hAnsiTheme="majorHAnsi" w:cstheme="majorHAnsi"/>
          <w:sz w:val="22"/>
          <w:szCs w:val="22"/>
          <w:lang w:val="en-GB"/>
        </w:rPr>
      </w:pPr>
    </w:p>
    <w:p w14:paraId="775A5FED" w14:textId="5B02DFCA" w:rsidR="0071631A" w:rsidRPr="00286375" w:rsidRDefault="00BB7477" w:rsidP="0071631A">
      <w:pPr>
        <w:pStyle w:val="Default"/>
        <w:jc w:val="both"/>
        <w:rPr>
          <w:rFonts w:asciiTheme="majorHAnsi" w:eastAsia="Calibri" w:hAnsiTheme="majorHAnsi" w:cstheme="majorHAnsi"/>
          <w:sz w:val="22"/>
          <w:szCs w:val="22"/>
          <w:lang w:val="en-GB"/>
        </w:rPr>
      </w:pPr>
      <w:r>
        <w:rPr>
          <w:rFonts w:asciiTheme="majorHAnsi" w:eastAsia="Calibri" w:hAnsiTheme="majorHAnsi" w:cstheme="majorHAnsi"/>
          <w:sz w:val="22"/>
          <w:szCs w:val="22"/>
          <w:lang w:val="en-GB"/>
        </w:rPr>
        <w:t>Finvu-AA</w:t>
      </w:r>
      <w:r w:rsidR="0071631A" w:rsidRPr="00286375">
        <w:rPr>
          <w:rFonts w:asciiTheme="majorHAnsi" w:eastAsia="Calibri" w:hAnsiTheme="majorHAnsi" w:cstheme="majorHAnsi"/>
          <w:sz w:val="22"/>
          <w:szCs w:val="22"/>
          <w:lang w:val="en-GB"/>
        </w:rPr>
        <w:t xml:space="preserve"> will provide the APIs for FIU to request for customer consent, data request and fetch and get details on the consent that customer has accepted. </w:t>
      </w:r>
    </w:p>
    <w:p w14:paraId="1AA6CAE3" w14:textId="28E12987" w:rsidR="0071631A" w:rsidRDefault="0071631A" w:rsidP="0071631A">
      <w:pPr>
        <w:pStyle w:val="Default"/>
        <w:pageBreakBefore/>
        <w:rPr>
          <w:rFonts w:ascii="Calibri" w:hAnsi="Calibri" w:cs="Calibri"/>
          <w:sz w:val="22"/>
          <w:szCs w:val="22"/>
        </w:rPr>
      </w:pPr>
    </w:p>
    <w:p w14:paraId="7F405800"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627CFD5F" w14:textId="77777777" w:rsidR="00A355C5" w:rsidRPr="003D2CFE" w:rsidRDefault="00A355C5" w:rsidP="00A74FA3">
      <w:pPr>
        <w:spacing w:line="276" w:lineRule="auto"/>
        <w:ind w:right="4"/>
        <w:jc w:val="both"/>
        <w:rPr>
          <w:rFonts w:asciiTheme="majorHAnsi" w:eastAsia="Calibri" w:hAnsiTheme="majorHAnsi" w:cstheme="majorHAnsi"/>
          <w:sz w:val="22"/>
          <w:szCs w:val="22"/>
        </w:rPr>
      </w:pPr>
    </w:p>
    <w:p w14:paraId="70110BA3" w14:textId="77777777" w:rsidR="00A355C5" w:rsidRPr="003D2CFE" w:rsidRDefault="0036083D" w:rsidP="00A74FA3">
      <w:pPr>
        <w:pStyle w:val="Subtitle"/>
        <w:spacing w:line="276" w:lineRule="auto"/>
        <w:ind w:right="4"/>
        <w:rPr>
          <w:rFonts w:asciiTheme="majorHAnsi" w:eastAsia="Calibri" w:hAnsiTheme="majorHAnsi" w:cstheme="majorHAnsi"/>
          <w:b w:val="0"/>
          <w:sz w:val="22"/>
          <w:szCs w:val="22"/>
        </w:rPr>
      </w:pPr>
      <w:r w:rsidRPr="003D2CFE">
        <w:rPr>
          <w:rFonts w:asciiTheme="majorHAnsi" w:eastAsia="Calibri" w:hAnsiTheme="majorHAnsi" w:cstheme="majorHAnsi"/>
          <w:sz w:val="22"/>
          <w:szCs w:val="22"/>
        </w:rPr>
        <w:t>Annexure II</w:t>
      </w:r>
    </w:p>
    <w:p w14:paraId="58F85C28" w14:textId="77777777" w:rsidR="00A355C5" w:rsidRPr="003D2CFE" w:rsidRDefault="00A355C5" w:rsidP="00A74FA3">
      <w:pPr>
        <w:spacing w:line="276" w:lineRule="auto"/>
        <w:ind w:right="4"/>
        <w:jc w:val="center"/>
        <w:rPr>
          <w:rFonts w:asciiTheme="majorHAnsi" w:eastAsia="Calibri" w:hAnsiTheme="majorHAnsi" w:cstheme="majorHAnsi"/>
          <w:sz w:val="22"/>
          <w:szCs w:val="22"/>
        </w:rPr>
      </w:pPr>
    </w:p>
    <w:p w14:paraId="1A17A95B" w14:textId="77777777" w:rsidR="00A355C5" w:rsidRPr="003D2CFE" w:rsidRDefault="0036083D" w:rsidP="00A74FA3">
      <w:pPr>
        <w:spacing w:line="276" w:lineRule="auto"/>
        <w:ind w:right="4"/>
        <w:jc w:val="center"/>
        <w:rPr>
          <w:rFonts w:asciiTheme="majorHAnsi" w:eastAsia="Calibri" w:hAnsiTheme="majorHAnsi" w:cstheme="majorHAnsi"/>
          <w:b/>
          <w:smallCaps/>
          <w:sz w:val="22"/>
          <w:szCs w:val="22"/>
        </w:rPr>
      </w:pPr>
      <w:r w:rsidRPr="003D2CFE">
        <w:rPr>
          <w:rFonts w:asciiTheme="majorHAnsi" w:eastAsia="Calibri" w:hAnsiTheme="majorHAnsi" w:cstheme="majorHAnsi"/>
          <w:b/>
          <w:smallCaps/>
          <w:sz w:val="22"/>
          <w:szCs w:val="22"/>
        </w:rPr>
        <w:t>COMMERCIALS</w:t>
      </w:r>
    </w:p>
    <w:p w14:paraId="18C8C979" w14:textId="77777777" w:rsidR="00A355C5" w:rsidRPr="003D2CFE" w:rsidRDefault="00A355C5" w:rsidP="00A74FA3">
      <w:pPr>
        <w:spacing w:line="276" w:lineRule="auto"/>
        <w:ind w:right="4"/>
        <w:jc w:val="center"/>
        <w:rPr>
          <w:rFonts w:asciiTheme="majorHAnsi" w:eastAsia="Calibri" w:hAnsiTheme="majorHAnsi" w:cstheme="majorHAnsi"/>
          <w:b/>
          <w:smallCaps/>
          <w:sz w:val="22"/>
          <w:szCs w:val="22"/>
        </w:rPr>
      </w:pPr>
    </w:p>
    <w:p w14:paraId="3B162804" w14:textId="5973A5E1" w:rsidR="00286375" w:rsidRPr="00286375" w:rsidRDefault="00286375" w:rsidP="00286375">
      <w:pPr>
        <w:pStyle w:val="BlockText"/>
        <w:numPr>
          <w:ilvl w:val="2"/>
          <w:numId w:val="31"/>
        </w:numPr>
        <w:spacing w:line="276" w:lineRule="auto"/>
        <w:ind w:left="1080" w:right="29"/>
        <w:rPr>
          <w:rFonts w:asciiTheme="majorHAnsi" w:eastAsia="Calibri" w:hAnsiTheme="majorHAnsi" w:cstheme="majorHAnsi"/>
          <w:color w:val="000000"/>
          <w:kern w:val="0"/>
          <w:szCs w:val="22"/>
          <w:lang w:val="en-GB" w:eastAsia="en-GB" w:bidi="ar-SA"/>
        </w:rPr>
      </w:pPr>
      <w:r w:rsidRPr="00286375">
        <w:rPr>
          <w:rFonts w:asciiTheme="majorHAnsi" w:eastAsia="Calibri" w:hAnsiTheme="majorHAnsi" w:cstheme="majorHAnsi"/>
          <w:color w:val="000000"/>
          <w:kern w:val="0"/>
          <w:szCs w:val="22"/>
          <w:lang w:val="en-GB" w:eastAsia="en-GB" w:bidi="ar-SA"/>
        </w:rPr>
        <w:t xml:space="preserve">In consideration of the mutual covenants contained herein, the FIU hereby agrees to pay the service charges to the </w:t>
      </w:r>
      <w:r w:rsidR="00BB7477">
        <w:rPr>
          <w:rFonts w:asciiTheme="majorHAnsi" w:eastAsia="Calibri" w:hAnsiTheme="majorHAnsi" w:cstheme="majorHAnsi"/>
          <w:color w:val="000000"/>
          <w:szCs w:val="22"/>
          <w:lang w:val="en-GB"/>
        </w:rPr>
        <w:t>Finvu-AA</w:t>
      </w:r>
      <w:r w:rsidRPr="00286375">
        <w:rPr>
          <w:rFonts w:asciiTheme="majorHAnsi" w:eastAsia="Calibri" w:hAnsiTheme="majorHAnsi" w:cstheme="majorHAnsi"/>
          <w:color w:val="000000"/>
          <w:kern w:val="0"/>
          <w:szCs w:val="22"/>
          <w:lang w:val="en-GB" w:eastAsia="en-GB" w:bidi="ar-SA"/>
        </w:rPr>
        <w:t xml:space="preserve"> for </w:t>
      </w:r>
      <w:r w:rsidR="00DD4C81">
        <w:rPr>
          <w:rFonts w:asciiTheme="majorHAnsi" w:eastAsia="Calibri" w:hAnsiTheme="majorHAnsi" w:cstheme="majorHAnsi"/>
          <w:color w:val="000000"/>
          <w:kern w:val="0"/>
          <w:szCs w:val="22"/>
          <w:lang w:val="en-GB" w:eastAsia="en-GB" w:bidi="ar-SA"/>
        </w:rPr>
        <w:t>availing account aggregation</w:t>
      </w:r>
      <w:r w:rsidRPr="00286375">
        <w:rPr>
          <w:rFonts w:asciiTheme="majorHAnsi" w:eastAsia="Calibri" w:hAnsiTheme="majorHAnsi" w:cstheme="majorHAnsi"/>
          <w:color w:val="000000"/>
          <w:kern w:val="0"/>
          <w:szCs w:val="22"/>
          <w:lang w:val="en-GB" w:eastAsia="en-GB" w:bidi="ar-SA"/>
        </w:rPr>
        <w:t xml:space="preserve"> </w:t>
      </w:r>
      <w:r w:rsidR="00DD4C81">
        <w:rPr>
          <w:rFonts w:asciiTheme="majorHAnsi" w:eastAsia="Calibri" w:hAnsiTheme="majorHAnsi" w:cstheme="majorHAnsi"/>
          <w:color w:val="000000"/>
          <w:kern w:val="0"/>
          <w:szCs w:val="22"/>
          <w:lang w:val="en-GB" w:eastAsia="en-GB" w:bidi="ar-SA"/>
        </w:rPr>
        <w:t>s</w:t>
      </w:r>
      <w:r w:rsidRPr="00286375">
        <w:rPr>
          <w:rFonts w:asciiTheme="majorHAnsi" w:eastAsia="Calibri" w:hAnsiTheme="majorHAnsi" w:cstheme="majorHAnsi"/>
          <w:color w:val="000000"/>
          <w:kern w:val="0"/>
          <w:szCs w:val="22"/>
          <w:lang w:val="en-GB" w:eastAsia="en-GB" w:bidi="ar-SA"/>
        </w:rPr>
        <w:t xml:space="preserve">ervices rendered under this Agreement as specified in the </w:t>
      </w:r>
      <w:r w:rsidRPr="004A09B9">
        <w:rPr>
          <w:rFonts w:asciiTheme="majorHAnsi" w:eastAsia="Calibri" w:hAnsiTheme="majorHAnsi" w:cstheme="majorHAnsi"/>
          <w:b/>
          <w:bCs/>
          <w:color w:val="000000"/>
          <w:kern w:val="0"/>
          <w:szCs w:val="22"/>
          <w:lang w:val="en-GB" w:eastAsia="en-GB" w:bidi="ar-SA"/>
        </w:rPr>
        <w:t>Fee Schedule</w:t>
      </w:r>
      <w:r w:rsidRPr="00286375">
        <w:rPr>
          <w:rFonts w:asciiTheme="majorHAnsi" w:eastAsia="Calibri" w:hAnsiTheme="majorHAnsi" w:cstheme="majorHAnsi"/>
          <w:color w:val="000000"/>
          <w:kern w:val="0"/>
          <w:szCs w:val="22"/>
          <w:lang w:val="en-GB" w:eastAsia="en-GB" w:bidi="ar-SA"/>
        </w:rPr>
        <w:t xml:space="preserve"> set out hereto (“Fee Schedule”).</w:t>
      </w:r>
    </w:p>
    <w:p w14:paraId="5C09E7F6" w14:textId="77777777" w:rsidR="00286375" w:rsidRPr="00286375" w:rsidRDefault="00286375" w:rsidP="00286375">
      <w:pPr>
        <w:ind w:left="1080"/>
        <w:jc w:val="both"/>
        <w:rPr>
          <w:rFonts w:asciiTheme="majorHAnsi" w:eastAsia="Calibri" w:hAnsiTheme="majorHAnsi" w:cstheme="majorHAnsi"/>
          <w:color w:val="000000"/>
          <w:sz w:val="22"/>
          <w:szCs w:val="22"/>
        </w:rPr>
      </w:pPr>
    </w:p>
    <w:p w14:paraId="03149F4A" w14:textId="77777777" w:rsidR="00286375" w:rsidRPr="00286375" w:rsidRDefault="00286375" w:rsidP="00286375">
      <w:pPr>
        <w:widowControl w:val="0"/>
        <w:numPr>
          <w:ilvl w:val="2"/>
          <w:numId w:val="31"/>
        </w:numPr>
        <w:ind w:left="1080"/>
        <w:jc w:val="both"/>
        <w:rPr>
          <w:rFonts w:asciiTheme="majorHAnsi" w:eastAsia="Calibri" w:hAnsiTheme="majorHAnsi" w:cstheme="majorHAnsi"/>
          <w:color w:val="000000"/>
          <w:sz w:val="22"/>
          <w:szCs w:val="22"/>
        </w:rPr>
      </w:pPr>
      <w:r w:rsidRPr="00286375">
        <w:rPr>
          <w:rFonts w:asciiTheme="majorHAnsi" w:eastAsia="Calibri" w:hAnsiTheme="majorHAnsi" w:cstheme="majorHAnsi"/>
          <w:color w:val="000000"/>
          <w:sz w:val="22"/>
          <w:szCs w:val="22"/>
        </w:rPr>
        <w:t xml:space="preserve">The FIU agrees to adhere to the terms of payment of the service charges as specified in the Fee Schedule to this Agreement. </w:t>
      </w:r>
    </w:p>
    <w:p w14:paraId="492F81F8" w14:textId="77777777" w:rsidR="00286375" w:rsidRPr="00286375" w:rsidRDefault="00286375" w:rsidP="00286375">
      <w:pPr>
        <w:ind w:left="1080"/>
        <w:jc w:val="both"/>
        <w:rPr>
          <w:rFonts w:asciiTheme="majorHAnsi" w:eastAsia="Calibri" w:hAnsiTheme="majorHAnsi" w:cstheme="majorHAnsi"/>
          <w:color w:val="000000"/>
          <w:sz w:val="22"/>
          <w:szCs w:val="22"/>
        </w:rPr>
      </w:pPr>
    </w:p>
    <w:p w14:paraId="32C9B9EB" w14:textId="77777777" w:rsidR="00286375" w:rsidRPr="00286375" w:rsidRDefault="00286375" w:rsidP="00286375">
      <w:pPr>
        <w:widowControl w:val="0"/>
        <w:numPr>
          <w:ilvl w:val="2"/>
          <w:numId w:val="31"/>
        </w:numPr>
        <w:ind w:left="1080"/>
        <w:jc w:val="both"/>
        <w:rPr>
          <w:rFonts w:asciiTheme="majorHAnsi" w:eastAsia="Calibri" w:hAnsiTheme="majorHAnsi" w:cstheme="majorHAnsi"/>
          <w:color w:val="000000"/>
          <w:sz w:val="22"/>
          <w:szCs w:val="22"/>
        </w:rPr>
      </w:pPr>
      <w:r w:rsidRPr="00286375">
        <w:rPr>
          <w:rFonts w:asciiTheme="majorHAnsi" w:eastAsia="Calibri" w:hAnsiTheme="majorHAnsi" w:cstheme="majorHAnsi"/>
          <w:color w:val="000000"/>
          <w:sz w:val="22"/>
          <w:szCs w:val="22"/>
        </w:rPr>
        <w:t>In the event of a substantial change in the obligations of either party to this agreement, the consideration payable under this agreement may be renegotiated by the parties on mutual consent at the relevant point of time.</w:t>
      </w:r>
    </w:p>
    <w:p w14:paraId="7FEE496E" w14:textId="77777777" w:rsidR="00286375" w:rsidRPr="00286375" w:rsidRDefault="00286375" w:rsidP="00286375">
      <w:pPr>
        <w:pStyle w:val="ListParagraph"/>
        <w:rPr>
          <w:rFonts w:asciiTheme="majorHAnsi" w:eastAsia="Calibri" w:hAnsiTheme="majorHAnsi" w:cstheme="majorHAnsi"/>
          <w:color w:val="000000"/>
          <w:sz w:val="22"/>
          <w:szCs w:val="22"/>
        </w:rPr>
      </w:pPr>
    </w:p>
    <w:p w14:paraId="7383F1BA" w14:textId="77777777" w:rsidR="00286375" w:rsidRPr="00286375" w:rsidRDefault="00286375" w:rsidP="00286375">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sidRPr="00286375">
        <w:rPr>
          <w:rFonts w:asciiTheme="majorHAnsi" w:eastAsia="Calibri" w:hAnsiTheme="majorHAnsi" w:cstheme="majorHAnsi"/>
          <w:color w:val="000000"/>
          <w:lang w:val="en-GB" w:eastAsia="en-GB"/>
        </w:rPr>
        <w:t xml:space="preserve">The FIU shall pay the bills on or before 15 days of the bill date.  </w:t>
      </w:r>
    </w:p>
    <w:p w14:paraId="71052351" w14:textId="203EEAC1" w:rsidR="00286375" w:rsidRPr="00286375" w:rsidRDefault="00286375" w:rsidP="00286375">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sidRPr="00286375">
        <w:rPr>
          <w:rFonts w:asciiTheme="majorHAnsi" w:eastAsia="Calibri" w:hAnsiTheme="majorHAnsi" w:cstheme="majorHAnsi"/>
          <w:color w:val="000000"/>
          <w:lang w:val="en-GB" w:eastAsia="en-GB"/>
        </w:rPr>
        <w:t xml:space="preserve">The commercials applicable </w:t>
      </w:r>
      <w:r w:rsidR="00D8320A">
        <w:rPr>
          <w:rFonts w:asciiTheme="majorHAnsi" w:eastAsia="Calibri" w:hAnsiTheme="majorHAnsi" w:cstheme="majorHAnsi"/>
          <w:color w:val="000000"/>
          <w:lang w:val="en-GB" w:eastAsia="en-GB"/>
        </w:rPr>
        <w:t xml:space="preserve">in the </w:t>
      </w:r>
      <w:r w:rsidR="00D8320A" w:rsidRPr="00D8320A">
        <w:rPr>
          <w:rFonts w:asciiTheme="majorHAnsi" w:eastAsia="Calibri" w:hAnsiTheme="majorHAnsi" w:cstheme="majorHAnsi"/>
          <w:b/>
          <w:bCs/>
          <w:color w:val="000000"/>
          <w:lang w:val="en-GB" w:eastAsia="en-GB"/>
        </w:rPr>
        <w:t>Fee Schedule</w:t>
      </w:r>
      <w:r w:rsidR="00D8320A">
        <w:rPr>
          <w:rFonts w:asciiTheme="majorHAnsi" w:eastAsia="Calibri" w:hAnsiTheme="majorHAnsi" w:cstheme="majorHAnsi"/>
          <w:color w:val="000000"/>
          <w:lang w:val="en-GB" w:eastAsia="en-GB"/>
        </w:rPr>
        <w:t xml:space="preserve"> </w:t>
      </w:r>
      <w:r w:rsidR="00632EC9" w:rsidRPr="00286375">
        <w:rPr>
          <w:rFonts w:asciiTheme="majorHAnsi" w:eastAsia="Calibri" w:hAnsiTheme="majorHAnsi" w:cstheme="majorHAnsi"/>
          <w:color w:val="000000"/>
          <w:lang w:val="en-GB" w:eastAsia="en-GB"/>
        </w:rPr>
        <w:t>set out hereto (“Fee Schedule”)</w:t>
      </w:r>
      <w:r w:rsidRPr="00286375">
        <w:rPr>
          <w:rFonts w:asciiTheme="majorHAnsi" w:eastAsia="Calibri" w:hAnsiTheme="majorHAnsi" w:cstheme="majorHAnsi"/>
          <w:color w:val="000000"/>
          <w:lang w:val="en-GB" w:eastAsia="en-GB"/>
        </w:rPr>
        <w:t xml:space="preserve"> shall be billable </w:t>
      </w:r>
      <w:r w:rsidR="007A531F">
        <w:rPr>
          <w:rFonts w:asciiTheme="majorHAnsi" w:eastAsia="Calibri" w:hAnsiTheme="majorHAnsi" w:cstheme="majorHAnsi"/>
          <w:color w:val="000000"/>
          <w:lang w:val="en-GB" w:eastAsia="en-GB"/>
        </w:rPr>
        <w:t xml:space="preserve">by the </w:t>
      </w:r>
      <w:r w:rsidR="00BB7477">
        <w:rPr>
          <w:rFonts w:asciiTheme="majorHAnsi" w:eastAsia="Calibri" w:hAnsiTheme="majorHAnsi" w:cstheme="majorHAnsi"/>
          <w:color w:val="000000"/>
          <w:lang w:val="en-GB"/>
        </w:rPr>
        <w:t>Finvu-AA</w:t>
      </w:r>
      <w:r w:rsidR="007A531F" w:rsidRPr="00286375">
        <w:rPr>
          <w:rFonts w:asciiTheme="majorHAnsi" w:eastAsia="Calibri" w:hAnsiTheme="majorHAnsi" w:cstheme="majorHAnsi"/>
          <w:color w:val="000000"/>
          <w:lang w:val="en-GB" w:eastAsia="en-GB"/>
        </w:rPr>
        <w:t xml:space="preserve"> </w:t>
      </w:r>
      <w:r w:rsidRPr="00286375">
        <w:rPr>
          <w:rFonts w:asciiTheme="majorHAnsi" w:eastAsia="Calibri" w:hAnsiTheme="majorHAnsi" w:cstheme="majorHAnsi"/>
          <w:color w:val="000000"/>
          <w:lang w:val="en-GB" w:eastAsia="en-GB"/>
        </w:rPr>
        <w:t xml:space="preserve">on a monthly basis. The pricing shall be valid for a period of </w:t>
      </w:r>
      <w:r w:rsidR="006079E1">
        <w:rPr>
          <w:rFonts w:asciiTheme="majorHAnsi" w:eastAsia="Calibri" w:hAnsiTheme="majorHAnsi" w:cstheme="majorHAnsi"/>
          <w:color w:val="000000"/>
          <w:lang w:val="en-GB" w:eastAsia="en-GB"/>
        </w:rPr>
        <w:t>twelve</w:t>
      </w:r>
      <w:r w:rsidRPr="00286375">
        <w:rPr>
          <w:rFonts w:asciiTheme="majorHAnsi" w:eastAsia="Calibri" w:hAnsiTheme="majorHAnsi" w:cstheme="majorHAnsi"/>
          <w:color w:val="000000"/>
          <w:lang w:val="en-GB" w:eastAsia="en-GB"/>
        </w:rPr>
        <w:t xml:space="preserve"> months from the date of the going live with the FIU. In addition to this, all statutory levies, GST and other applicable charges shall be billed on the FIU.</w:t>
      </w:r>
    </w:p>
    <w:p w14:paraId="51F69411" w14:textId="0D1AFC09" w:rsidR="00286375" w:rsidRDefault="00286375" w:rsidP="00286375">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sidRPr="00286375">
        <w:rPr>
          <w:rFonts w:asciiTheme="majorHAnsi" w:eastAsia="Calibri" w:hAnsiTheme="majorHAnsi" w:cstheme="majorHAnsi"/>
          <w:color w:val="000000"/>
          <w:lang w:val="en-GB" w:eastAsia="en-GB"/>
        </w:rPr>
        <w:t>If there are any Out of P</w:t>
      </w:r>
      <w:r>
        <w:rPr>
          <w:rFonts w:asciiTheme="majorHAnsi" w:eastAsia="Calibri" w:hAnsiTheme="majorHAnsi" w:cstheme="majorHAnsi"/>
          <w:color w:val="000000"/>
          <w:lang w:val="en-GB" w:eastAsia="en-GB"/>
        </w:rPr>
        <w:t>o</w:t>
      </w:r>
      <w:r w:rsidRPr="00286375">
        <w:rPr>
          <w:rFonts w:asciiTheme="majorHAnsi" w:eastAsia="Calibri" w:hAnsiTheme="majorHAnsi" w:cstheme="majorHAnsi"/>
          <w:color w:val="000000"/>
          <w:lang w:val="en-GB" w:eastAsia="en-GB"/>
        </w:rPr>
        <w:t xml:space="preserve">cket Expenses incurred by the </w:t>
      </w:r>
      <w:r w:rsidR="00BB7477">
        <w:rPr>
          <w:rFonts w:asciiTheme="majorHAnsi" w:eastAsia="Calibri" w:hAnsiTheme="majorHAnsi" w:cstheme="majorHAnsi"/>
          <w:color w:val="000000"/>
          <w:lang w:val="en-GB"/>
        </w:rPr>
        <w:t>Finvu-AA</w:t>
      </w:r>
      <w:r w:rsidRPr="00286375">
        <w:rPr>
          <w:rFonts w:asciiTheme="majorHAnsi" w:eastAsia="Calibri" w:hAnsiTheme="majorHAnsi" w:cstheme="majorHAnsi"/>
          <w:color w:val="000000"/>
          <w:lang w:val="en-GB" w:eastAsia="en-GB"/>
        </w:rPr>
        <w:t xml:space="preserve">, the same shall be reimbursed by the FIU on actual basis on production of relevant bills by </w:t>
      </w:r>
      <w:r w:rsidR="00BB7477">
        <w:rPr>
          <w:rFonts w:asciiTheme="majorHAnsi" w:eastAsia="Calibri" w:hAnsiTheme="majorHAnsi" w:cstheme="majorHAnsi"/>
          <w:color w:val="000000"/>
          <w:lang w:val="en-GB"/>
        </w:rPr>
        <w:t>Finvu-AA</w:t>
      </w:r>
      <w:r w:rsidRPr="00286375">
        <w:rPr>
          <w:rFonts w:asciiTheme="majorHAnsi" w:eastAsia="Calibri" w:hAnsiTheme="majorHAnsi" w:cstheme="majorHAnsi"/>
          <w:color w:val="000000"/>
          <w:lang w:val="en-GB" w:eastAsia="en-GB"/>
        </w:rPr>
        <w:t>.</w:t>
      </w:r>
    </w:p>
    <w:p w14:paraId="63FE79D1" w14:textId="3C5453BE" w:rsidR="00C34F53" w:rsidRDefault="00C34F53" w:rsidP="00C34F53">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sidRPr="00C34F53">
        <w:rPr>
          <w:rFonts w:asciiTheme="majorHAnsi" w:eastAsia="Calibri" w:hAnsiTheme="majorHAnsi" w:cstheme="majorHAnsi"/>
          <w:color w:val="000000"/>
          <w:lang w:val="en-GB" w:eastAsia="en-GB"/>
        </w:rPr>
        <w:t xml:space="preserve">If any FIP levies a charge for providing financial data for the AA ecosystem that is used by </w:t>
      </w:r>
      <w:r>
        <w:rPr>
          <w:rFonts w:asciiTheme="majorHAnsi" w:eastAsia="Calibri" w:hAnsiTheme="majorHAnsi" w:cstheme="majorHAnsi"/>
          <w:color w:val="000000"/>
          <w:lang w:val="en-GB" w:eastAsia="en-GB"/>
        </w:rPr>
        <w:t xml:space="preserve">FIU </w:t>
      </w:r>
      <w:r w:rsidRPr="00C34F53">
        <w:rPr>
          <w:rFonts w:asciiTheme="majorHAnsi" w:eastAsia="Calibri" w:hAnsiTheme="majorHAnsi" w:cstheme="majorHAnsi"/>
          <w:color w:val="000000"/>
          <w:lang w:val="en-GB" w:eastAsia="en-GB"/>
        </w:rPr>
        <w:t>for its customers those charges would be passed on to the FIU</w:t>
      </w:r>
      <w:r w:rsidR="005F76FC">
        <w:rPr>
          <w:rFonts w:asciiTheme="majorHAnsi" w:eastAsia="Calibri" w:hAnsiTheme="majorHAnsi" w:cstheme="majorHAnsi"/>
          <w:color w:val="000000"/>
          <w:lang w:val="en-GB" w:eastAsia="en-GB"/>
        </w:rPr>
        <w:t xml:space="preserve"> and would be additional to the commercial</w:t>
      </w:r>
      <w:r w:rsidR="00397471">
        <w:rPr>
          <w:rFonts w:asciiTheme="majorHAnsi" w:eastAsia="Calibri" w:hAnsiTheme="majorHAnsi" w:cstheme="majorHAnsi"/>
          <w:color w:val="000000"/>
          <w:lang w:val="en-GB" w:eastAsia="en-GB"/>
        </w:rPr>
        <w:t>s</w:t>
      </w:r>
      <w:r w:rsidR="005F76FC">
        <w:rPr>
          <w:rFonts w:asciiTheme="majorHAnsi" w:eastAsia="Calibri" w:hAnsiTheme="majorHAnsi" w:cstheme="majorHAnsi"/>
          <w:color w:val="000000"/>
          <w:lang w:val="en-GB" w:eastAsia="en-GB"/>
        </w:rPr>
        <w:t xml:space="preserve"> </w:t>
      </w:r>
      <w:r w:rsidR="007C6B7E">
        <w:rPr>
          <w:rFonts w:asciiTheme="majorHAnsi" w:eastAsia="Calibri" w:hAnsiTheme="majorHAnsi" w:cstheme="majorHAnsi"/>
          <w:color w:val="000000"/>
          <w:lang w:val="en-GB" w:eastAsia="en-GB"/>
        </w:rPr>
        <w:t>outlined her</w:t>
      </w:r>
      <w:r w:rsidR="00B57552">
        <w:rPr>
          <w:rFonts w:asciiTheme="majorHAnsi" w:eastAsia="Calibri" w:hAnsiTheme="majorHAnsi" w:cstheme="majorHAnsi"/>
          <w:color w:val="000000"/>
          <w:lang w:val="en-GB" w:eastAsia="en-GB"/>
        </w:rPr>
        <w:t>e</w:t>
      </w:r>
      <w:r w:rsidR="007C6B7E">
        <w:rPr>
          <w:rFonts w:asciiTheme="majorHAnsi" w:eastAsia="Calibri" w:hAnsiTheme="majorHAnsi" w:cstheme="majorHAnsi"/>
          <w:color w:val="000000"/>
          <w:lang w:val="en-GB" w:eastAsia="en-GB"/>
        </w:rPr>
        <w:t>to.</w:t>
      </w:r>
    </w:p>
    <w:p w14:paraId="0A1D7E10" w14:textId="7FAA20F0" w:rsidR="00F67A5E" w:rsidRDefault="00BB7477" w:rsidP="00C34F53">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Pr>
          <w:rFonts w:asciiTheme="majorHAnsi" w:eastAsia="Calibri" w:hAnsiTheme="majorHAnsi" w:cstheme="majorHAnsi"/>
          <w:color w:val="000000"/>
          <w:lang w:val="en-GB"/>
        </w:rPr>
        <w:t>Finvu-AA</w:t>
      </w:r>
      <w:r w:rsidR="00F67A5E">
        <w:rPr>
          <w:rFonts w:asciiTheme="majorHAnsi" w:eastAsia="Calibri" w:hAnsiTheme="majorHAnsi" w:cstheme="majorHAnsi"/>
          <w:color w:val="000000"/>
          <w:lang w:val="en-GB" w:eastAsia="en-GB"/>
        </w:rPr>
        <w:t xml:space="preserve"> </w:t>
      </w:r>
      <w:r w:rsidR="006B3E4F">
        <w:rPr>
          <w:rFonts w:asciiTheme="majorHAnsi" w:eastAsia="Calibri" w:hAnsiTheme="majorHAnsi" w:cstheme="majorHAnsi"/>
          <w:color w:val="000000"/>
          <w:lang w:val="en-GB" w:eastAsia="en-GB"/>
        </w:rPr>
        <w:t xml:space="preserve">will be preferred partner for a period of </w:t>
      </w:r>
      <w:r w:rsidR="002E02E5">
        <w:rPr>
          <w:rFonts w:asciiTheme="majorHAnsi" w:eastAsia="Calibri" w:hAnsiTheme="majorHAnsi" w:cstheme="majorHAnsi"/>
          <w:color w:val="000000"/>
          <w:lang w:val="en-GB" w:eastAsia="en-GB"/>
        </w:rPr>
        <w:t>3</w:t>
      </w:r>
      <w:r w:rsidR="006B3E4F">
        <w:rPr>
          <w:rFonts w:asciiTheme="majorHAnsi" w:eastAsia="Calibri" w:hAnsiTheme="majorHAnsi" w:cstheme="majorHAnsi"/>
          <w:color w:val="000000"/>
          <w:lang w:val="en-GB" w:eastAsia="en-GB"/>
        </w:rPr>
        <w:t xml:space="preserve"> year from the time that the services are used</w:t>
      </w:r>
    </w:p>
    <w:p w14:paraId="2E4320F4" w14:textId="77777777" w:rsidR="00E30E5B" w:rsidRDefault="00E30E5B">
      <w:pPr>
        <w:rPr>
          <w:rFonts w:asciiTheme="majorHAnsi" w:eastAsia="Calibri" w:hAnsiTheme="majorHAnsi" w:cstheme="majorHAnsi"/>
          <w:color w:val="000000"/>
          <w:sz w:val="22"/>
          <w:szCs w:val="22"/>
        </w:rPr>
      </w:pPr>
      <w:r>
        <w:rPr>
          <w:rFonts w:asciiTheme="majorHAnsi" w:eastAsia="Calibri" w:hAnsiTheme="majorHAnsi" w:cstheme="majorHAnsi"/>
          <w:color w:val="000000"/>
        </w:rPr>
        <w:br w:type="page"/>
      </w:r>
    </w:p>
    <w:p w14:paraId="30AC935D" w14:textId="5B40F928" w:rsidR="004A09B9" w:rsidRDefault="004A09B9" w:rsidP="00C34F53">
      <w:pPr>
        <w:pStyle w:val="NoSpacing"/>
        <w:widowControl w:val="0"/>
        <w:numPr>
          <w:ilvl w:val="2"/>
          <w:numId w:val="31"/>
        </w:numPr>
        <w:suppressAutoHyphens w:val="0"/>
        <w:spacing w:after="120"/>
        <w:ind w:left="1080"/>
        <w:jc w:val="both"/>
        <w:rPr>
          <w:rFonts w:asciiTheme="majorHAnsi" w:eastAsia="Calibri" w:hAnsiTheme="majorHAnsi" w:cstheme="majorHAnsi"/>
          <w:color w:val="000000"/>
          <w:lang w:val="en-GB" w:eastAsia="en-GB"/>
        </w:rPr>
      </w:pPr>
      <w:r>
        <w:rPr>
          <w:rFonts w:asciiTheme="majorHAnsi" w:eastAsia="Calibri" w:hAnsiTheme="majorHAnsi" w:cstheme="majorHAnsi"/>
          <w:color w:val="000000"/>
          <w:lang w:val="en-GB" w:eastAsia="en-GB"/>
        </w:rPr>
        <w:lastRenderedPageBreak/>
        <w:t>“</w:t>
      </w:r>
      <w:r w:rsidRPr="004A09B9">
        <w:rPr>
          <w:rFonts w:asciiTheme="majorHAnsi" w:eastAsia="Calibri" w:hAnsiTheme="majorHAnsi" w:cstheme="majorHAnsi"/>
          <w:b/>
          <w:bCs/>
          <w:color w:val="000000"/>
          <w:lang w:val="en-GB" w:eastAsia="en-GB"/>
        </w:rPr>
        <w:t>Fee Schedule</w:t>
      </w:r>
      <w:r>
        <w:rPr>
          <w:rFonts w:asciiTheme="majorHAnsi" w:eastAsia="Calibri" w:hAnsiTheme="majorHAnsi" w:cstheme="majorHAnsi"/>
          <w:color w:val="000000"/>
          <w:lang w:val="en-GB" w:eastAsia="en-GB"/>
        </w:rPr>
        <w:t>’’ as below</w:t>
      </w:r>
    </w:p>
    <w:p w14:paraId="41E51B01" w14:textId="77777777" w:rsidR="003F5A39" w:rsidRPr="00407884" w:rsidRDefault="003F5A39" w:rsidP="002A5CF1">
      <w:pPr>
        <w:pStyle w:val="BodyText"/>
        <w:spacing w:after="0"/>
        <w:ind w:left="1080"/>
        <w:rPr>
          <w:rFonts w:ascii="Zurich BT" w:eastAsia="MS Mincho" w:hAnsi="Zurich BT" w:cstheme="minorHAnsi"/>
          <w:kern w:val="0"/>
          <w:sz w:val="20"/>
          <w:szCs w:val="20"/>
          <w:lang w:eastAsia="en-US" w:bidi="ar-SA"/>
        </w:rPr>
      </w:pPr>
      <w:r w:rsidRPr="00407884">
        <w:rPr>
          <w:rFonts w:ascii="Zurich BT" w:eastAsia="MS Mincho" w:hAnsi="Zurich BT" w:cstheme="minorHAnsi"/>
          <w:kern w:val="0"/>
          <w:sz w:val="20"/>
          <w:szCs w:val="20"/>
          <w:lang w:eastAsia="en-US" w:bidi="ar-SA"/>
        </w:rPr>
        <w:t>SDK / API - no additional integration cost</w:t>
      </w:r>
    </w:p>
    <w:p w14:paraId="0D49BBCD" w14:textId="77777777" w:rsidR="003F5A39" w:rsidRPr="00407884" w:rsidRDefault="003F5A39" w:rsidP="002A5CF1">
      <w:pPr>
        <w:pStyle w:val="BodyText"/>
        <w:spacing w:after="0"/>
        <w:ind w:left="1080"/>
        <w:rPr>
          <w:rFonts w:ascii="Zurich BT" w:eastAsia="MS Mincho" w:hAnsi="Zurich BT" w:cstheme="minorHAnsi"/>
          <w:kern w:val="0"/>
          <w:sz w:val="20"/>
          <w:szCs w:val="20"/>
          <w:lang w:eastAsia="en-US" w:bidi="ar-SA"/>
        </w:rPr>
      </w:pPr>
      <w:r w:rsidRPr="00407884">
        <w:rPr>
          <w:rFonts w:ascii="Zurich BT" w:eastAsia="MS Mincho" w:hAnsi="Zurich BT" w:cstheme="minorHAnsi"/>
          <w:kern w:val="0"/>
          <w:sz w:val="20"/>
          <w:szCs w:val="20"/>
          <w:lang w:eastAsia="en-US" w:bidi="ar-SA"/>
        </w:rPr>
        <w:t>Charge will be applicable for successful data fetch.</w:t>
      </w:r>
    </w:p>
    <w:p w14:paraId="60B6510E" w14:textId="77777777" w:rsidR="003F5A39" w:rsidRPr="00407884" w:rsidRDefault="003F5A39" w:rsidP="002A5CF1">
      <w:pPr>
        <w:pStyle w:val="BodyText"/>
        <w:spacing w:after="0"/>
        <w:ind w:left="1080"/>
        <w:rPr>
          <w:rFonts w:ascii="Zurich BT" w:eastAsia="MS Mincho" w:hAnsi="Zurich BT" w:cstheme="minorHAnsi"/>
          <w:kern w:val="0"/>
          <w:sz w:val="20"/>
          <w:szCs w:val="20"/>
          <w:lang w:eastAsia="en-US" w:bidi="ar-SA"/>
        </w:rPr>
      </w:pPr>
      <w:r w:rsidRPr="00407884">
        <w:rPr>
          <w:rFonts w:ascii="Zurich BT" w:eastAsia="MS Mincho" w:hAnsi="Zurich BT" w:cstheme="minorHAnsi"/>
          <w:kern w:val="0"/>
          <w:sz w:val="20"/>
          <w:szCs w:val="20"/>
          <w:lang w:eastAsia="en-US" w:bidi="ar-SA"/>
        </w:rPr>
        <w:t>All new customers will have to register with Finvu.</w:t>
      </w:r>
    </w:p>
    <w:p w14:paraId="4D507F05" w14:textId="77777777" w:rsidR="003F5A39" w:rsidRPr="00407884" w:rsidRDefault="003F5A39" w:rsidP="002A5CF1">
      <w:pPr>
        <w:pStyle w:val="BodyText"/>
        <w:spacing w:after="0"/>
        <w:ind w:left="1080"/>
        <w:rPr>
          <w:rFonts w:ascii="Zurich BT" w:eastAsia="MS Mincho" w:hAnsi="Zurich BT" w:cstheme="minorHAnsi"/>
          <w:kern w:val="0"/>
          <w:sz w:val="20"/>
          <w:szCs w:val="20"/>
          <w:lang w:eastAsia="en-US" w:bidi="ar-SA"/>
        </w:rPr>
      </w:pPr>
      <w:r w:rsidRPr="00407884">
        <w:rPr>
          <w:rFonts w:ascii="Zurich BT" w:eastAsia="MS Mincho" w:hAnsi="Zurich BT" w:cstheme="minorHAnsi"/>
          <w:kern w:val="0"/>
          <w:sz w:val="20"/>
          <w:szCs w:val="20"/>
          <w:lang w:eastAsia="en-US" w:bidi="ar-SA"/>
        </w:rPr>
        <w:t>Charges are irrespective of the duration of data fetch</w:t>
      </w:r>
    </w:p>
    <w:p w14:paraId="2425C31A" w14:textId="77777777" w:rsidR="003F5A39" w:rsidRPr="00407884" w:rsidRDefault="003F5A39" w:rsidP="002A5CF1">
      <w:pPr>
        <w:pStyle w:val="BodyText"/>
        <w:spacing w:after="0"/>
        <w:ind w:left="1080"/>
        <w:rPr>
          <w:rFonts w:ascii="Zurich BT" w:eastAsia="MS Mincho" w:hAnsi="Zurich BT" w:cstheme="minorHAnsi"/>
          <w:kern w:val="0"/>
          <w:sz w:val="20"/>
          <w:szCs w:val="20"/>
          <w:lang w:eastAsia="en-US" w:bidi="ar-SA"/>
        </w:rPr>
      </w:pPr>
      <w:r w:rsidRPr="00407884">
        <w:rPr>
          <w:rFonts w:ascii="Zurich BT" w:eastAsia="MS Mincho" w:hAnsi="Zurich BT" w:cstheme="minorHAnsi"/>
          <w:kern w:val="0"/>
          <w:sz w:val="20"/>
          <w:szCs w:val="20"/>
          <w:lang w:eastAsia="en-US" w:bidi="ar-SA"/>
        </w:rPr>
        <w:t xml:space="preserve">Finvu will be preferred AA for a </w:t>
      </w:r>
      <w:r>
        <w:rPr>
          <w:rFonts w:ascii="Zurich BT" w:eastAsia="MS Mincho" w:hAnsi="Zurich BT" w:cstheme="minorHAnsi"/>
          <w:kern w:val="0"/>
          <w:sz w:val="20"/>
          <w:szCs w:val="20"/>
          <w:lang w:eastAsia="en-US" w:bidi="ar-SA"/>
        </w:rPr>
        <w:t>3</w:t>
      </w:r>
      <w:r w:rsidRPr="00407884">
        <w:rPr>
          <w:rFonts w:ascii="Zurich BT" w:eastAsia="MS Mincho" w:hAnsi="Zurich BT" w:cstheme="minorHAnsi"/>
          <w:kern w:val="0"/>
          <w:sz w:val="20"/>
          <w:szCs w:val="20"/>
          <w:lang w:eastAsia="en-US" w:bidi="ar-SA"/>
        </w:rPr>
        <w:t>-year period.</w:t>
      </w:r>
    </w:p>
    <w:p w14:paraId="5E8D2DA1" w14:textId="77777777" w:rsidR="00E30E5B" w:rsidRDefault="00E30E5B" w:rsidP="00E30E5B">
      <w:pPr>
        <w:pStyle w:val="NoSpacing"/>
        <w:widowControl w:val="0"/>
        <w:suppressAutoHyphens w:val="0"/>
        <w:spacing w:after="120"/>
        <w:ind w:left="1080"/>
        <w:jc w:val="both"/>
        <w:rPr>
          <w:rFonts w:asciiTheme="majorHAnsi" w:eastAsia="Calibri" w:hAnsiTheme="majorHAnsi" w:cstheme="majorHAnsi"/>
          <w:color w:val="000000"/>
          <w:lang w:val="en-GB" w:eastAsia="en-GB"/>
        </w:rPr>
      </w:pPr>
      <w:bookmarkStart w:id="32" w:name="_Hlk104384189"/>
    </w:p>
    <w:p w14:paraId="566A2BEA" w14:textId="19FC7EF1" w:rsidR="005A3F39" w:rsidRDefault="005A3F39" w:rsidP="005A3F39">
      <w:pPr>
        <w:pStyle w:val="NoSpacing"/>
        <w:widowControl w:val="0"/>
        <w:suppressAutoHyphens w:val="0"/>
        <w:spacing w:after="120"/>
        <w:ind w:left="1080"/>
        <w:jc w:val="both"/>
        <w:rPr>
          <w:rFonts w:asciiTheme="majorHAnsi" w:eastAsia="Calibri" w:hAnsiTheme="majorHAnsi" w:cstheme="majorHAnsi"/>
          <w:b/>
          <w:bCs/>
          <w:color w:val="000000"/>
          <w:lang w:val="en-GB" w:eastAsia="en-GB"/>
        </w:rPr>
      </w:pPr>
      <w:r>
        <w:rPr>
          <w:rFonts w:asciiTheme="majorHAnsi" w:eastAsia="Calibri" w:hAnsiTheme="majorHAnsi" w:cstheme="majorHAnsi"/>
          <w:b/>
          <w:bCs/>
          <w:color w:val="000000"/>
          <w:lang w:val="en-GB" w:eastAsia="en-GB"/>
        </w:rPr>
        <w:t>Data Fetch</w:t>
      </w:r>
      <w:r w:rsidR="007D3952">
        <w:rPr>
          <w:rFonts w:asciiTheme="majorHAnsi" w:eastAsia="Calibri" w:hAnsiTheme="majorHAnsi" w:cstheme="majorHAnsi"/>
          <w:b/>
          <w:bCs/>
          <w:color w:val="000000"/>
          <w:lang w:val="en-GB" w:eastAsia="en-GB"/>
        </w:rPr>
        <w:t xml:space="preserve"> </w:t>
      </w:r>
      <w:r>
        <w:rPr>
          <w:rFonts w:asciiTheme="majorHAnsi" w:eastAsia="Calibri" w:hAnsiTheme="majorHAnsi" w:cstheme="majorHAnsi"/>
          <w:b/>
          <w:bCs/>
          <w:color w:val="000000"/>
          <w:lang w:val="en-GB" w:eastAsia="en-GB"/>
        </w:rPr>
        <w:t>charges</w:t>
      </w:r>
    </w:p>
    <w:p w14:paraId="3F61767E" w14:textId="732A8CEE" w:rsidR="003F5A39" w:rsidRDefault="003F5A39" w:rsidP="005A3F39">
      <w:pPr>
        <w:pStyle w:val="NoSpacing"/>
        <w:widowControl w:val="0"/>
        <w:numPr>
          <w:ilvl w:val="0"/>
          <w:numId w:val="32"/>
        </w:numPr>
        <w:suppressAutoHyphens w:val="0"/>
        <w:spacing w:after="120"/>
        <w:jc w:val="both"/>
        <w:rPr>
          <w:rFonts w:ascii="Zurich BT" w:eastAsia="MS Mincho" w:hAnsi="Zurich BT" w:cstheme="minorHAnsi"/>
          <w:sz w:val="20"/>
          <w:szCs w:val="20"/>
          <w:lang w:eastAsia="en-US"/>
        </w:rPr>
      </w:pPr>
      <w:r w:rsidRPr="00407884">
        <w:rPr>
          <w:rFonts w:ascii="Zurich BT" w:eastAsia="MS Mincho" w:hAnsi="Zurich BT" w:cstheme="minorHAnsi"/>
          <w:sz w:val="20"/>
          <w:szCs w:val="20"/>
          <w:lang w:eastAsia="en-US"/>
        </w:rPr>
        <w:t xml:space="preserve">Flat price of ₹ </w:t>
      </w:r>
      <w:r w:rsidR="003D7A1C">
        <w:rPr>
          <w:rFonts w:ascii="Zurich BT" w:eastAsia="MS Mincho" w:hAnsi="Zurich BT" w:cstheme="minorHAnsi"/>
          <w:sz w:val="20"/>
          <w:szCs w:val="20"/>
          <w:lang w:eastAsia="en-US"/>
        </w:rPr>
        <w:t>1</w:t>
      </w:r>
      <w:r w:rsidRPr="00407884">
        <w:rPr>
          <w:rFonts w:ascii="Zurich BT" w:eastAsia="MS Mincho" w:hAnsi="Zurich BT" w:cstheme="minorHAnsi"/>
          <w:sz w:val="20"/>
          <w:szCs w:val="20"/>
          <w:lang w:eastAsia="en-US"/>
        </w:rPr>
        <w:t xml:space="preserve"> per </w:t>
      </w:r>
      <w:r w:rsidR="005A3F39">
        <w:rPr>
          <w:rFonts w:ascii="Zurich BT" w:eastAsia="MS Mincho" w:hAnsi="Zurich BT" w:cstheme="minorHAnsi"/>
          <w:sz w:val="20"/>
          <w:szCs w:val="20"/>
          <w:lang w:eastAsia="en-US"/>
        </w:rPr>
        <w:t>API for an account</w:t>
      </w:r>
      <w:r w:rsidRPr="00407884">
        <w:rPr>
          <w:rFonts w:ascii="Zurich BT" w:eastAsia="MS Mincho" w:hAnsi="Zurich BT" w:cstheme="minorHAnsi"/>
          <w:sz w:val="20"/>
          <w:szCs w:val="20"/>
          <w:lang w:eastAsia="en-US"/>
        </w:rPr>
        <w:t xml:space="preserve"> </w:t>
      </w:r>
      <w:r w:rsidR="005A3F39">
        <w:rPr>
          <w:rFonts w:ascii="Zurich BT" w:eastAsia="MS Mincho" w:hAnsi="Zurich BT" w:cstheme="minorHAnsi"/>
          <w:sz w:val="20"/>
          <w:szCs w:val="20"/>
          <w:lang w:eastAsia="en-US"/>
        </w:rPr>
        <w:t>data fetch</w:t>
      </w:r>
      <w:r w:rsidRPr="00407884">
        <w:rPr>
          <w:rFonts w:ascii="Zurich BT" w:eastAsia="MS Mincho" w:hAnsi="Zurich BT" w:cstheme="minorHAnsi"/>
          <w:sz w:val="20"/>
          <w:szCs w:val="20"/>
          <w:lang w:eastAsia="en-US"/>
        </w:rPr>
        <w:t>.</w:t>
      </w:r>
    </w:p>
    <w:p w14:paraId="090C7A67" w14:textId="52264269" w:rsidR="00F41AD7" w:rsidRDefault="00F41AD7">
      <w:pPr>
        <w:rPr>
          <w:rFonts w:ascii="Zurich BT" w:eastAsia="MS Mincho" w:hAnsi="Zurich BT" w:cstheme="minorHAnsi"/>
          <w:sz w:val="20"/>
          <w:szCs w:val="20"/>
          <w:lang w:val="en-IN" w:eastAsia="en-US"/>
        </w:rPr>
      </w:pPr>
      <w:r>
        <w:rPr>
          <w:rFonts w:ascii="Zurich BT" w:eastAsia="MS Mincho" w:hAnsi="Zurich BT" w:cstheme="minorHAnsi"/>
          <w:sz w:val="20"/>
          <w:szCs w:val="20"/>
          <w:lang w:eastAsia="en-US"/>
        </w:rPr>
        <w:br w:type="page"/>
      </w:r>
    </w:p>
    <w:p w14:paraId="2655CCF1" w14:textId="2D8F763E" w:rsidR="00F41AD7" w:rsidRPr="003D2CFE" w:rsidRDefault="00F41AD7" w:rsidP="00F41AD7">
      <w:pPr>
        <w:pStyle w:val="Subtitle"/>
        <w:spacing w:line="276" w:lineRule="auto"/>
        <w:ind w:right="4"/>
        <w:rPr>
          <w:rFonts w:asciiTheme="majorHAnsi" w:eastAsia="Calibri" w:hAnsiTheme="majorHAnsi" w:cstheme="majorHAnsi"/>
          <w:b w:val="0"/>
          <w:sz w:val="22"/>
          <w:szCs w:val="22"/>
        </w:rPr>
      </w:pPr>
      <w:r w:rsidRPr="003D2CFE">
        <w:rPr>
          <w:rFonts w:asciiTheme="majorHAnsi" w:eastAsia="Calibri" w:hAnsiTheme="majorHAnsi" w:cstheme="majorHAnsi"/>
          <w:sz w:val="22"/>
          <w:szCs w:val="22"/>
        </w:rPr>
        <w:lastRenderedPageBreak/>
        <w:t>Annexure II</w:t>
      </w:r>
      <w:r>
        <w:rPr>
          <w:rFonts w:asciiTheme="majorHAnsi" w:eastAsia="Calibri" w:hAnsiTheme="majorHAnsi" w:cstheme="majorHAnsi"/>
          <w:sz w:val="22"/>
          <w:szCs w:val="22"/>
        </w:rPr>
        <w:t>I</w:t>
      </w:r>
    </w:p>
    <w:p w14:paraId="20CE8AD1" w14:textId="619AA243" w:rsidR="00F41AD7" w:rsidRDefault="00F41AD7" w:rsidP="00F41AD7">
      <w:pPr>
        <w:pStyle w:val="NoSpacing"/>
        <w:widowControl w:val="0"/>
        <w:suppressAutoHyphens w:val="0"/>
        <w:spacing w:after="120"/>
        <w:jc w:val="both"/>
        <w:rPr>
          <w:rFonts w:ascii="Zurich BT" w:eastAsia="MS Mincho" w:hAnsi="Zurich BT" w:cstheme="minorHAnsi"/>
          <w:sz w:val="20"/>
          <w:szCs w:val="20"/>
          <w:lang w:eastAsia="en-US"/>
        </w:rPr>
      </w:pPr>
    </w:p>
    <w:bookmarkEnd w:id="32"/>
    <w:p w14:paraId="28805C17" w14:textId="66AEDC67" w:rsidR="00F41AD7" w:rsidRPr="003D2CFE" w:rsidRDefault="008D39FC" w:rsidP="00F41AD7">
      <w:pPr>
        <w:spacing w:line="276" w:lineRule="auto"/>
        <w:ind w:right="4"/>
        <w:jc w:val="center"/>
        <w:rPr>
          <w:rFonts w:asciiTheme="majorHAnsi" w:eastAsia="Calibri" w:hAnsiTheme="majorHAnsi" w:cstheme="majorHAnsi"/>
          <w:b/>
          <w:smallCaps/>
          <w:sz w:val="22"/>
          <w:szCs w:val="22"/>
        </w:rPr>
      </w:pPr>
      <w:r>
        <w:rPr>
          <w:rFonts w:asciiTheme="majorHAnsi" w:eastAsia="Calibri" w:hAnsiTheme="majorHAnsi" w:cstheme="majorHAnsi"/>
          <w:b/>
          <w:smallCaps/>
          <w:sz w:val="22"/>
          <w:szCs w:val="22"/>
        </w:rPr>
        <w:t>AA CLIENT</w:t>
      </w:r>
      <w:r w:rsidR="00F41AD7">
        <w:rPr>
          <w:rFonts w:asciiTheme="majorHAnsi" w:eastAsia="Calibri" w:hAnsiTheme="majorHAnsi" w:cstheme="majorHAnsi"/>
          <w:b/>
          <w:smallCaps/>
          <w:sz w:val="22"/>
          <w:szCs w:val="22"/>
        </w:rPr>
        <w:t xml:space="preserve"> Usage Guidelines</w:t>
      </w:r>
    </w:p>
    <w:p w14:paraId="0F836D45" w14:textId="77777777" w:rsidR="00F41AD7" w:rsidRDefault="00F41AD7" w:rsidP="00F41AD7">
      <w:pPr>
        <w:pStyle w:val="NoSpacing"/>
        <w:widowControl w:val="0"/>
        <w:spacing w:after="120"/>
        <w:jc w:val="both"/>
        <w:rPr>
          <w:rFonts w:asciiTheme="majorHAnsi" w:eastAsia="Calibri" w:hAnsiTheme="majorHAnsi" w:cstheme="majorHAnsi"/>
          <w:color w:val="000000"/>
          <w:lang w:val="en-GB" w:eastAsia="en-GB"/>
        </w:rPr>
      </w:pPr>
    </w:p>
    <w:p w14:paraId="153EC4F4" w14:textId="1CA9061A" w:rsidR="00F41AD7" w:rsidRPr="00F41AD7" w:rsidRDefault="008D39FC" w:rsidP="00F41AD7">
      <w:pPr>
        <w:pStyle w:val="NoSpacing"/>
        <w:widowControl w:val="0"/>
        <w:spacing w:after="120"/>
        <w:jc w:val="both"/>
        <w:rPr>
          <w:rFonts w:asciiTheme="majorHAnsi" w:eastAsia="Calibri" w:hAnsiTheme="majorHAnsi" w:cstheme="majorHAnsi"/>
          <w:color w:val="000000"/>
          <w:lang w:val="en-GB" w:eastAsia="en-GB"/>
        </w:rPr>
      </w:pPr>
      <w:r>
        <w:rPr>
          <w:rFonts w:asciiTheme="majorHAnsi" w:eastAsia="Calibri" w:hAnsiTheme="majorHAnsi" w:cstheme="majorHAnsi"/>
          <w:color w:val="000000"/>
          <w:lang w:val="en-GB" w:eastAsia="en-GB"/>
        </w:rPr>
        <w:t>The</w:t>
      </w:r>
      <w:r w:rsidR="00F41AD7">
        <w:rPr>
          <w:rFonts w:asciiTheme="majorHAnsi" w:eastAsia="Calibri" w:hAnsiTheme="majorHAnsi" w:cstheme="majorHAnsi"/>
          <w:color w:val="000000"/>
          <w:lang w:val="en-GB" w:eastAsia="en-GB"/>
        </w:rPr>
        <w:t xml:space="preserve"> FIU </w:t>
      </w:r>
      <w:r w:rsidR="00F41AD7" w:rsidRPr="00F41AD7">
        <w:rPr>
          <w:rFonts w:asciiTheme="majorHAnsi" w:eastAsia="Calibri" w:hAnsiTheme="majorHAnsi" w:cstheme="majorHAnsi"/>
          <w:color w:val="000000"/>
          <w:lang w:val="en-GB" w:eastAsia="en-GB"/>
        </w:rPr>
        <w:t xml:space="preserve">will adhere to </w:t>
      </w:r>
      <w:r>
        <w:rPr>
          <w:rFonts w:asciiTheme="majorHAnsi" w:eastAsia="Calibri" w:hAnsiTheme="majorHAnsi" w:cstheme="majorHAnsi"/>
          <w:color w:val="000000"/>
          <w:lang w:val="en-GB" w:eastAsia="en-GB"/>
        </w:rPr>
        <w:t xml:space="preserve">the </w:t>
      </w:r>
      <w:r w:rsidR="00F41AD7" w:rsidRPr="00F41AD7">
        <w:rPr>
          <w:rFonts w:asciiTheme="majorHAnsi" w:eastAsia="Calibri" w:hAnsiTheme="majorHAnsi" w:cstheme="majorHAnsi"/>
          <w:color w:val="000000"/>
          <w:lang w:val="en-GB" w:eastAsia="en-GB"/>
        </w:rPr>
        <w:t>AA Client usage guidelines as specified by the regulator and as per the applicable laws</w:t>
      </w:r>
      <w:r>
        <w:rPr>
          <w:rFonts w:asciiTheme="majorHAnsi" w:eastAsia="Calibri" w:hAnsiTheme="majorHAnsi" w:cstheme="majorHAnsi"/>
          <w:color w:val="000000"/>
          <w:lang w:val="en-GB" w:eastAsia="en-GB"/>
        </w:rPr>
        <w:t xml:space="preserve">. Following guidelines are to be followed for co-developed screens for the Account Aggregator onboarding journey. </w:t>
      </w:r>
    </w:p>
    <w:p w14:paraId="24167B6A" w14:textId="77777777" w:rsidR="00F41AD7" w:rsidRPr="00F41AD7" w:rsidRDefault="00F41AD7" w:rsidP="00F41AD7">
      <w:pPr>
        <w:pStyle w:val="NoSpacing"/>
        <w:widowControl w:val="0"/>
        <w:spacing w:after="120"/>
        <w:jc w:val="both"/>
        <w:rPr>
          <w:rFonts w:asciiTheme="majorHAnsi" w:eastAsia="Calibri" w:hAnsiTheme="majorHAnsi" w:cstheme="majorHAnsi"/>
          <w:color w:val="000000"/>
          <w:lang w:val="en-GB" w:eastAsia="en-GB"/>
        </w:rPr>
      </w:pPr>
    </w:p>
    <w:p w14:paraId="0D8962E2" w14:textId="7160EF0A"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FIU should provide a link to the Finvu</w:t>
      </w:r>
      <w:r w:rsidR="00AE53BA">
        <w:rPr>
          <w:rFonts w:asciiTheme="majorHAnsi" w:eastAsia="Calibri" w:hAnsiTheme="majorHAnsi" w:cstheme="majorHAnsi"/>
          <w:color w:val="000000"/>
          <w:lang w:val="en-GB" w:eastAsia="en-GB"/>
        </w:rPr>
        <w:t>-</w:t>
      </w:r>
      <w:r w:rsidRPr="00F41AD7">
        <w:rPr>
          <w:rFonts w:asciiTheme="majorHAnsi" w:eastAsia="Calibri" w:hAnsiTheme="majorHAnsi" w:cstheme="majorHAnsi"/>
          <w:color w:val="000000"/>
          <w:lang w:val="en-GB" w:eastAsia="en-GB"/>
        </w:rPr>
        <w:t>AA Terms and conditions during the consent journey</w:t>
      </w:r>
    </w:p>
    <w:p w14:paraId="124CCD1C" w14:textId="01987CEE"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 xml:space="preserve">FIU shall allow </w:t>
      </w:r>
      <w:r w:rsidR="009F3E24">
        <w:rPr>
          <w:rFonts w:asciiTheme="majorHAnsi" w:eastAsia="Calibri" w:hAnsiTheme="majorHAnsi" w:cstheme="majorHAnsi"/>
          <w:color w:val="000000"/>
          <w:lang w:val="en-GB" w:eastAsia="en-GB"/>
        </w:rPr>
        <w:t>Finvu-</w:t>
      </w:r>
      <w:r w:rsidRPr="00F41AD7">
        <w:rPr>
          <w:rFonts w:asciiTheme="majorHAnsi" w:eastAsia="Calibri" w:hAnsiTheme="majorHAnsi" w:cstheme="majorHAnsi"/>
          <w:color w:val="000000"/>
          <w:lang w:val="en-GB" w:eastAsia="en-GB"/>
        </w:rPr>
        <w:t xml:space="preserve">AA to inspect software to check for validity with </w:t>
      </w:r>
      <w:r w:rsidR="009A11EB">
        <w:rPr>
          <w:rFonts w:asciiTheme="majorHAnsi" w:eastAsia="Calibri" w:hAnsiTheme="majorHAnsi" w:cstheme="majorHAnsi"/>
          <w:color w:val="000000"/>
          <w:lang w:val="en-GB" w:eastAsia="en-GB"/>
        </w:rPr>
        <w:t>Finvu-</w:t>
      </w:r>
      <w:r w:rsidRPr="00F41AD7">
        <w:rPr>
          <w:rFonts w:asciiTheme="majorHAnsi" w:eastAsia="Calibri" w:hAnsiTheme="majorHAnsi" w:cstheme="majorHAnsi"/>
          <w:color w:val="000000"/>
          <w:lang w:val="en-GB" w:eastAsia="en-GB"/>
        </w:rPr>
        <w:t xml:space="preserve">AA compliance requirements even if in development phase and accept/reject features as appropriate. </w:t>
      </w:r>
    </w:p>
    <w:p w14:paraId="7A56B0A9" w14:textId="61DD4505"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 xml:space="preserve">No ‘exploratory’ discovery requests to be fired without the knowledge of the user. User has to choose specific FIP(s) to do discovery OR (optionally) </w:t>
      </w:r>
      <w:r>
        <w:rPr>
          <w:rFonts w:asciiTheme="majorHAnsi" w:eastAsia="Calibri" w:hAnsiTheme="majorHAnsi" w:cstheme="majorHAnsi"/>
          <w:color w:val="000000"/>
          <w:lang w:val="en-GB" w:eastAsia="en-GB"/>
        </w:rPr>
        <w:t>i</w:t>
      </w:r>
      <w:r w:rsidRPr="00F41AD7">
        <w:rPr>
          <w:rFonts w:asciiTheme="majorHAnsi" w:eastAsia="Calibri" w:hAnsiTheme="majorHAnsi" w:cstheme="majorHAnsi"/>
          <w:color w:val="000000"/>
          <w:lang w:val="en-GB" w:eastAsia="en-GB"/>
        </w:rPr>
        <w:t xml:space="preserve">f FIU wishes to auto discover accounts of the user with specific banks then it should be displayed on the relevant screen.  </w:t>
      </w:r>
    </w:p>
    <w:p w14:paraId="028B0290" w14:textId="2C026B40"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FIU shall not store or log any of the discovery and linking outputs and shall not share any such information with any third party</w:t>
      </w:r>
    </w:p>
    <w:p w14:paraId="2A433A02" w14:textId="0038D271"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FIU cannot include and sell the SDK with their other bundled products to third party.</w:t>
      </w:r>
    </w:p>
    <w:p w14:paraId="76732383" w14:textId="63FB5584"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 xml:space="preserve">FIU should not capture and store any PIN/OTP entered by the user for consent approval, registration, linking. </w:t>
      </w:r>
    </w:p>
    <w:p w14:paraId="6B76FD82" w14:textId="442ADF2B" w:rsidR="00F41AD7" w:rsidRP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 xml:space="preserve">The consent request details should in some form or manner be displayed to the user. </w:t>
      </w:r>
    </w:p>
    <w:p w14:paraId="7694A0C0" w14:textId="0D918182" w:rsidR="00F41AD7" w:rsidRDefault="00F41AD7" w:rsidP="00F41AD7">
      <w:pPr>
        <w:pStyle w:val="NoSpacing"/>
        <w:widowControl w:val="0"/>
        <w:numPr>
          <w:ilvl w:val="0"/>
          <w:numId w:val="34"/>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The user will have a mechanism to explicitly accept the consent.</w:t>
      </w:r>
    </w:p>
    <w:p w14:paraId="4D4524A4" w14:textId="661DB1DB" w:rsidR="00F41AD7" w:rsidRPr="00F41AD7" w:rsidRDefault="00F41AD7" w:rsidP="00F41AD7">
      <w:pPr>
        <w:pStyle w:val="NoSpacing"/>
        <w:widowControl w:val="0"/>
        <w:numPr>
          <w:ilvl w:val="0"/>
          <w:numId w:val="33"/>
        </w:numPr>
        <w:spacing w:after="120"/>
        <w:ind w:left="360"/>
        <w:jc w:val="both"/>
        <w:rPr>
          <w:rFonts w:asciiTheme="majorHAnsi" w:eastAsia="Calibri" w:hAnsiTheme="majorHAnsi" w:cstheme="majorHAnsi"/>
          <w:color w:val="000000"/>
          <w:lang w:val="en-GB" w:eastAsia="en-GB"/>
        </w:rPr>
      </w:pPr>
      <w:r>
        <w:rPr>
          <w:rFonts w:asciiTheme="majorHAnsi" w:eastAsia="Calibri" w:hAnsiTheme="majorHAnsi" w:cstheme="majorHAnsi"/>
          <w:color w:val="000000"/>
          <w:lang w:val="en-GB" w:eastAsia="en-GB"/>
        </w:rPr>
        <w:t>The user should be given clear choice to ‘ACCEPT’ or ‘DENY’ the consent.</w:t>
      </w:r>
    </w:p>
    <w:p w14:paraId="608D5D79" w14:textId="5B464703" w:rsidR="00F41AD7" w:rsidRPr="00F41AD7" w:rsidRDefault="00F41AD7" w:rsidP="00F41AD7">
      <w:pPr>
        <w:pStyle w:val="NoSpacing"/>
        <w:widowControl w:val="0"/>
        <w:numPr>
          <w:ilvl w:val="0"/>
          <w:numId w:val="33"/>
        </w:numPr>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There should be clear branding of Finvu</w:t>
      </w:r>
      <w:r w:rsidR="00AE53BA">
        <w:rPr>
          <w:rFonts w:asciiTheme="majorHAnsi" w:eastAsia="Calibri" w:hAnsiTheme="majorHAnsi" w:cstheme="majorHAnsi"/>
          <w:color w:val="000000"/>
          <w:lang w:val="en-GB" w:eastAsia="en-GB"/>
        </w:rPr>
        <w:t>-</w:t>
      </w:r>
      <w:r w:rsidRPr="00F41AD7">
        <w:rPr>
          <w:rFonts w:asciiTheme="majorHAnsi" w:eastAsia="Calibri" w:hAnsiTheme="majorHAnsi" w:cstheme="majorHAnsi"/>
          <w:color w:val="000000"/>
          <w:lang w:val="en-GB" w:eastAsia="en-GB"/>
        </w:rPr>
        <w:t xml:space="preserve">AA on the FIU screens and covering the logo usage, logo placement, textual information alongside branding, etc. </w:t>
      </w:r>
    </w:p>
    <w:p w14:paraId="217D5371" w14:textId="3E341571" w:rsidR="00F41AD7" w:rsidRPr="00F41AD7" w:rsidRDefault="00761FD2" w:rsidP="00F41AD7">
      <w:pPr>
        <w:pStyle w:val="NoSpacing"/>
        <w:widowControl w:val="0"/>
        <w:numPr>
          <w:ilvl w:val="0"/>
          <w:numId w:val="33"/>
        </w:numPr>
        <w:spacing w:after="120"/>
        <w:ind w:left="360"/>
        <w:jc w:val="both"/>
        <w:rPr>
          <w:rFonts w:asciiTheme="majorHAnsi" w:eastAsia="Calibri" w:hAnsiTheme="majorHAnsi" w:cstheme="majorHAnsi"/>
          <w:color w:val="000000"/>
          <w:lang w:val="en-GB" w:eastAsia="en-GB"/>
        </w:rPr>
      </w:pPr>
      <w:r>
        <w:rPr>
          <w:rFonts w:asciiTheme="majorHAnsi" w:eastAsia="Calibri" w:hAnsiTheme="majorHAnsi" w:cstheme="majorHAnsi"/>
          <w:color w:val="000000"/>
          <w:lang w:val="en-GB" w:eastAsia="en-GB"/>
        </w:rPr>
        <w:t>Finvu-</w:t>
      </w:r>
      <w:r w:rsidR="00F41AD7" w:rsidRPr="00F41AD7">
        <w:rPr>
          <w:rFonts w:asciiTheme="majorHAnsi" w:eastAsia="Calibri" w:hAnsiTheme="majorHAnsi" w:cstheme="majorHAnsi"/>
          <w:color w:val="000000"/>
          <w:lang w:val="en-GB" w:eastAsia="en-GB"/>
        </w:rPr>
        <w:t>AA is free from all claims arising out of a breach of data, cyber fraud, etc of the FIU app where the SDK is embedded.</w:t>
      </w:r>
    </w:p>
    <w:p w14:paraId="268E732C" w14:textId="56523D03" w:rsidR="003F5A39" w:rsidRPr="00C34F53" w:rsidRDefault="00F41AD7" w:rsidP="00F41AD7">
      <w:pPr>
        <w:pStyle w:val="NoSpacing"/>
        <w:widowControl w:val="0"/>
        <w:numPr>
          <w:ilvl w:val="0"/>
          <w:numId w:val="33"/>
        </w:numPr>
        <w:suppressAutoHyphens w:val="0"/>
        <w:spacing w:after="120"/>
        <w:ind w:left="360"/>
        <w:jc w:val="both"/>
        <w:rPr>
          <w:rFonts w:asciiTheme="majorHAnsi" w:eastAsia="Calibri" w:hAnsiTheme="majorHAnsi" w:cstheme="majorHAnsi"/>
          <w:color w:val="000000"/>
          <w:lang w:val="en-GB" w:eastAsia="en-GB"/>
        </w:rPr>
      </w:pPr>
      <w:r w:rsidRPr="00F41AD7">
        <w:rPr>
          <w:rFonts w:asciiTheme="majorHAnsi" w:eastAsia="Calibri" w:hAnsiTheme="majorHAnsi" w:cstheme="majorHAnsi"/>
          <w:color w:val="000000"/>
          <w:lang w:val="en-GB" w:eastAsia="en-GB"/>
        </w:rPr>
        <w:t xml:space="preserve">The SDK cannot be used in server side of the FIU  </w:t>
      </w:r>
    </w:p>
    <w:sectPr w:rsidR="003F5A39" w:rsidRPr="00C34F53">
      <w:headerReference w:type="default" r:id="rId11"/>
      <w:footerReference w:type="defaul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8DB90B" w14:textId="77777777" w:rsidR="00875785" w:rsidRDefault="00875785">
      <w:r>
        <w:separator/>
      </w:r>
    </w:p>
  </w:endnote>
  <w:endnote w:type="continuationSeparator" w:id="0">
    <w:p w14:paraId="124F33A6" w14:textId="77777777" w:rsidR="00875785" w:rsidRDefault="00875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ontserrat Light">
    <w:charset w:val="00"/>
    <w:family w:val="auto"/>
    <w:pitch w:val="variable"/>
    <w:sig w:usb0="2000020F" w:usb1="00000003" w:usb2="00000000" w:usb3="00000000" w:csb0="00000197"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roman"/>
    <w:pitch w:val="variable"/>
    <w:sig w:usb0="E0000AFF" w:usb1="500078FF" w:usb2="00000021" w:usb3="00000000" w:csb0="000001BF" w:csb1="00000000"/>
  </w:font>
  <w:font w:name="Zurich BT">
    <w:altName w:val="Trebuchet MS"/>
    <w:charset w:val="00"/>
    <w:family w:val="swiss"/>
    <w:pitch w:val="variable"/>
    <w:sig w:usb0="00000087" w:usb1="00000000" w:usb2="00000000" w:usb3="00000000" w:csb0="0000001B"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1E378" w14:textId="77777777" w:rsidR="009951AF" w:rsidRDefault="009951AF">
    <w:pPr>
      <w:pBdr>
        <w:top w:val="nil"/>
        <w:left w:val="nil"/>
        <w:bottom w:val="nil"/>
        <w:right w:val="nil"/>
        <w:between w:val="nil"/>
      </w:pBdr>
      <w:tabs>
        <w:tab w:val="center" w:pos="4320"/>
        <w:tab w:val="right" w:pos="8640"/>
      </w:tabs>
      <w:jc w:val="center"/>
      <w:rPr>
        <w:rFonts w:ascii="Calibri" w:eastAsia="Calibri" w:hAnsi="Calibri" w:cs="Calibri"/>
        <w:i/>
        <w:color w:val="000000"/>
        <w:sz w:val="18"/>
        <w:szCs w:val="18"/>
      </w:rPr>
    </w:pPr>
    <w:r>
      <w:rPr>
        <w:rFonts w:ascii="Calibri" w:eastAsia="Calibri" w:hAnsi="Calibri" w:cs="Calibri"/>
        <w:i/>
        <w:color w:val="000000"/>
        <w:sz w:val="18"/>
        <w:szCs w:val="18"/>
      </w:rPr>
      <w:t xml:space="preserve">Page </w:t>
    </w:r>
    <w:r>
      <w:rPr>
        <w:rFonts w:ascii="Calibri" w:eastAsia="Calibri" w:hAnsi="Calibri" w:cs="Calibri"/>
        <w:i/>
        <w:color w:val="000000"/>
        <w:sz w:val="18"/>
        <w:szCs w:val="18"/>
      </w:rPr>
      <w:fldChar w:fldCharType="begin"/>
    </w:r>
    <w:r>
      <w:rPr>
        <w:rFonts w:ascii="Calibri" w:eastAsia="Calibri" w:hAnsi="Calibri" w:cs="Calibri"/>
        <w:i/>
        <w:color w:val="000000"/>
        <w:sz w:val="18"/>
        <w:szCs w:val="18"/>
      </w:rPr>
      <w:instrText>PAGE</w:instrText>
    </w:r>
    <w:r>
      <w:rPr>
        <w:rFonts w:ascii="Calibri" w:eastAsia="Calibri" w:hAnsi="Calibri" w:cs="Calibri"/>
        <w:i/>
        <w:color w:val="000000"/>
        <w:sz w:val="18"/>
        <w:szCs w:val="18"/>
      </w:rPr>
      <w:fldChar w:fldCharType="separate"/>
    </w:r>
    <w:r>
      <w:rPr>
        <w:rFonts w:ascii="Calibri" w:eastAsia="Calibri" w:hAnsi="Calibri" w:cs="Calibri"/>
        <w:i/>
        <w:noProof/>
        <w:color w:val="000000"/>
        <w:sz w:val="18"/>
        <w:szCs w:val="18"/>
      </w:rPr>
      <w:t>23</w:t>
    </w:r>
    <w:r>
      <w:rPr>
        <w:rFonts w:ascii="Calibri" w:eastAsia="Calibri" w:hAnsi="Calibri" w:cs="Calibri"/>
        <w:i/>
        <w:color w:val="000000"/>
        <w:sz w:val="18"/>
        <w:szCs w:val="18"/>
      </w:rPr>
      <w:fldChar w:fldCharType="end"/>
    </w:r>
    <w:r>
      <w:rPr>
        <w:rFonts w:ascii="Calibri" w:eastAsia="Calibri" w:hAnsi="Calibri" w:cs="Calibri"/>
        <w:i/>
        <w:color w:val="000000"/>
        <w:sz w:val="18"/>
        <w:szCs w:val="18"/>
      </w:rPr>
      <w:t xml:space="preserve"> of </w:t>
    </w:r>
    <w:r>
      <w:rPr>
        <w:rFonts w:ascii="Calibri" w:eastAsia="Calibri" w:hAnsi="Calibri" w:cs="Calibri"/>
        <w:i/>
        <w:color w:val="000000"/>
        <w:sz w:val="18"/>
        <w:szCs w:val="18"/>
      </w:rPr>
      <w:fldChar w:fldCharType="begin"/>
    </w:r>
    <w:r>
      <w:rPr>
        <w:rFonts w:ascii="Calibri" w:eastAsia="Calibri" w:hAnsi="Calibri" w:cs="Calibri"/>
        <w:i/>
        <w:color w:val="000000"/>
        <w:sz w:val="18"/>
        <w:szCs w:val="18"/>
      </w:rPr>
      <w:instrText>NUMPAGES</w:instrText>
    </w:r>
    <w:r>
      <w:rPr>
        <w:rFonts w:ascii="Calibri" w:eastAsia="Calibri" w:hAnsi="Calibri" w:cs="Calibri"/>
        <w:i/>
        <w:color w:val="000000"/>
        <w:sz w:val="18"/>
        <w:szCs w:val="18"/>
      </w:rPr>
      <w:fldChar w:fldCharType="separate"/>
    </w:r>
    <w:r>
      <w:rPr>
        <w:rFonts w:ascii="Calibri" w:eastAsia="Calibri" w:hAnsi="Calibri" w:cs="Calibri"/>
        <w:i/>
        <w:noProof/>
        <w:color w:val="000000"/>
        <w:sz w:val="18"/>
        <w:szCs w:val="18"/>
      </w:rPr>
      <w:t>25</w:t>
    </w:r>
    <w:r>
      <w:rPr>
        <w:rFonts w:ascii="Calibri" w:eastAsia="Calibri" w:hAnsi="Calibri" w:cs="Calibri"/>
        <w:i/>
        <w:color w:val="000000"/>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82A63E" w14:textId="77777777" w:rsidR="009951AF" w:rsidRDefault="009951AF">
    <w:pPr>
      <w:pBdr>
        <w:top w:val="nil"/>
        <w:left w:val="nil"/>
        <w:bottom w:val="nil"/>
        <w:right w:val="nil"/>
        <w:between w:val="nil"/>
      </w:pBdr>
      <w:spacing w:before="240"/>
      <w:rPr>
        <w:rFonts w:ascii="Open Sans" w:eastAsia="Open Sans" w:hAnsi="Open Sans" w:cs="Open Sans"/>
        <w:i/>
        <w:color w:val="44546A"/>
        <w:sz w:val="20"/>
        <w:szCs w:val="20"/>
      </w:rPr>
    </w:pPr>
    <w:r>
      <w:rPr>
        <w:rFonts w:ascii="Open Sans" w:eastAsia="Open Sans" w:hAnsi="Open Sans" w:cs="Open Sans"/>
        <w:i/>
        <w:color w:val="44546A"/>
        <w:sz w:val="20"/>
        <w:szCs w:val="20"/>
      </w:rPr>
      <w:t>Confidential Document</w:t>
    </w:r>
  </w:p>
  <w:p w14:paraId="36305DFC" w14:textId="77777777" w:rsidR="009951AF" w:rsidRDefault="009951AF">
    <w:pPr>
      <w:pBdr>
        <w:top w:val="nil"/>
        <w:left w:val="nil"/>
        <w:bottom w:val="nil"/>
        <w:right w:val="nil"/>
        <w:between w:val="nil"/>
      </w:pBdr>
      <w:tabs>
        <w:tab w:val="center" w:pos="4320"/>
        <w:tab w:val="right" w:pos="8640"/>
      </w:tabs>
      <w:jc w:val="center"/>
      <w:rPr>
        <w:color w:val="000000"/>
      </w:rPr>
    </w:pPr>
  </w:p>
  <w:p w14:paraId="78924EA1" w14:textId="77777777" w:rsidR="009951AF" w:rsidRDefault="009951AF">
    <w:pPr>
      <w:pBdr>
        <w:top w:val="nil"/>
        <w:left w:val="nil"/>
        <w:bottom w:val="nil"/>
        <w:right w:val="nil"/>
        <w:between w:val="nil"/>
      </w:pBdr>
      <w:tabs>
        <w:tab w:val="center" w:pos="4320"/>
        <w:tab w:val="right" w:pos="8640"/>
      </w:tabs>
      <w:jc w:val="center"/>
      <w:rPr>
        <w:color w:val="000000"/>
      </w:rPr>
    </w:pPr>
    <w:r>
      <w:rPr>
        <w:color w:val="000000"/>
      </w:rPr>
      <w:t xml:space="preserve">Page </w:t>
    </w:r>
    <w:r>
      <w:rPr>
        <w:color w:val="000000"/>
      </w:rPr>
      <w:fldChar w:fldCharType="begin"/>
    </w:r>
    <w:r>
      <w:rPr>
        <w:color w:val="000000"/>
      </w:rPr>
      <w:instrText>PAGE</w:instrTex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DBAE72" w14:textId="77777777" w:rsidR="00875785" w:rsidRDefault="00875785">
      <w:r>
        <w:separator/>
      </w:r>
    </w:p>
  </w:footnote>
  <w:footnote w:type="continuationSeparator" w:id="0">
    <w:p w14:paraId="66E32EF4" w14:textId="77777777" w:rsidR="00875785" w:rsidRDefault="00875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116444" w14:textId="77777777" w:rsidR="009951AF" w:rsidRDefault="009951AF">
    <w:pPr>
      <w:pBdr>
        <w:top w:val="nil"/>
        <w:left w:val="nil"/>
        <w:bottom w:val="nil"/>
        <w:right w:val="nil"/>
        <w:between w:val="nil"/>
      </w:pBdr>
      <w:tabs>
        <w:tab w:val="center" w:pos="4320"/>
        <w:tab w:val="right" w:pos="8640"/>
      </w:tabs>
      <w:jc w:val="right"/>
      <w:rPr>
        <w:rFonts w:ascii="Calibri" w:eastAsia="Calibri" w:hAnsi="Calibri" w:cs="Calibri"/>
        <w:i/>
        <w:color w:val="000000"/>
        <w:sz w:val="18"/>
        <w:szCs w:val="18"/>
      </w:rPr>
    </w:pPr>
    <w:r>
      <w:rPr>
        <w:rFonts w:ascii="Calibri" w:eastAsia="Calibri" w:hAnsi="Calibri" w:cs="Calibri"/>
        <w:i/>
        <w:color w:val="000000"/>
        <w:sz w:val="18"/>
        <w:szCs w:val="18"/>
      </w:rPr>
      <w:t>Privileged and Confidential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7"/>
    <w:multiLevelType w:val="multilevel"/>
    <w:tmpl w:val="00000007"/>
    <w:name w:val="WW8Num24"/>
    <w:lvl w:ilvl="0">
      <w:start w:val="5"/>
      <w:numFmt w:val="upperLetter"/>
      <w:lvlText w:val="%1."/>
      <w:lvlJc w:val="left"/>
      <w:pPr>
        <w:tabs>
          <w:tab w:val="num" w:pos="720"/>
        </w:tabs>
        <w:ind w:left="720" w:hanging="360"/>
      </w:pPr>
    </w:lvl>
    <w:lvl w:ilvl="1">
      <w:start w:val="6"/>
      <w:numFmt w:val="decimal"/>
      <w:lvlText w:val="%2."/>
      <w:lvlJc w:val="left"/>
      <w:pPr>
        <w:tabs>
          <w:tab w:val="num" w:pos="1440"/>
        </w:tabs>
        <w:ind w:left="1440" w:hanging="360"/>
      </w:pPr>
      <w:rPr>
        <w:b w:val="0"/>
      </w:rPr>
    </w:lvl>
    <w:lvl w:ilvl="2">
      <w:start w:val="1"/>
      <w:numFmt w:val="lowerLetter"/>
      <w:lvlText w:val="%3."/>
      <w:lvlJc w:val="left"/>
      <w:pPr>
        <w:tabs>
          <w:tab w:val="num" w:pos="2340"/>
        </w:tabs>
        <w:ind w:left="2340" w:hanging="360"/>
      </w:pPr>
      <w:rPr>
        <w:b w:val="0"/>
      </w:rPr>
    </w:lvl>
    <w:lvl w:ilvl="3">
      <w:start w:val="16"/>
      <w:numFmt w:val="decimal"/>
      <w:lvlText w:val="%4)"/>
      <w:lvlJc w:val="left"/>
      <w:pPr>
        <w:tabs>
          <w:tab w:val="num" w:pos="0"/>
        </w:tabs>
        <w:ind w:left="10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24167E"/>
    <w:multiLevelType w:val="multilevel"/>
    <w:tmpl w:val="2BD885B0"/>
    <w:lvl w:ilvl="0">
      <w:start w:val="1"/>
      <w:numFmt w:val="lowerLetter"/>
      <w:lvlText w:val="(%1)"/>
      <w:lvlJc w:val="left"/>
      <w:pPr>
        <w:ind w:left="720" w:hanging="360"/>
      </w:pPr>
      <w:rPr>
        <w:rFonts w:ascii="Calibri" w:eastAsia="Calibri" w:hAnsi="Calibri" w:cs="Calibri"/>
        <w:color w:val="00000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0E75D65"/>
    <w:multiLevelType w:val="hybridMultilevel"/>
    <w:tmpl w:val="7428C3CA"/>
    <w:lvl w:ilvl="0" w:tplc="0809000F">
      <w:start w:val="1"/>
      <w:numFmt w:val="decimal"/>
      <w:lvlText w:val="%1."/>
      <w:lvlJc w:val="left"/>
      <w:pPr>
        <w:ind w:left="720" w:hanging="360"/>
      </w:pPr>
      <w:rPr>
        <w:rFonts w:hint="default"/>
      </w:rPr>
    </w:lvl>
    <w:lvl w:ilvl="1" w:tplc="40090005">
      <w:start w:val="1"/>
      <w:numFmt w:val="bullet"/>
      <w:lvlText w:val=""/>
      <w:lvlJc w:val="left"/>
      <w:pPr>
        <w:ind w:left="1440" w:hanging="360"/>
      </w:pPr>
      <w:rPr>
        <w:rFonts w:ascii="Wingdings" w:hAnsi="Wingding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36C671F"/>
    <w:multiLevelType w:val="multilevel"/>
    <w:tmpl w:val="6A76901A"/>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8A148E8"/>
    <w:multiLevelType w:val="multilevel"/>
    <w:tmpl w:val="4FF0FED6"/>
    <w:lvl w:ilvl="0">
      <w:start w:val="1"/>
      <w:numFmt w:val="decimal"/>
      <w:lvlText w:val="%1."/>
      <w:lvlJc w:val="left"/>
      <w:pPr>
        <w:ind w:left="360" w:hanging="360"/>
      </w:pPr>
    </w:lvl>
    <w:lvl w:ilvl="1">
      <w:start w:val="1"/>
      <w:numFmt w:val="decimal"/>
      <w:lvlText w:val="%1.%2."/>
      <w:lvlJc w:val="left"/>
      <w:pPr>
        <w:ind w:left="792" w:hanging="432"/>
      </w:pPr>
      <w:rPr>
        <w:rFonts w:ascii="Calibri" w:eastAsia="Calibri" w:hAnsi="Calibri" w:cs="Calibri"/>
        <w:b w:val="0"/>
        <w:sz w:val="22"/>
        <w:szCs w:val="22"/>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EFC1A10"/>
    <w:multiLevelType w:val="multilevel"/>
    <w:tmpl w:val="FE42AFDA"/>
    <w:lvl w:ilvl="0">
      <w:start w:val="1"/>
      <w:numFmt w:val="decimal"/>
      <w:lvlText w:val="%1."/>
      <w:lvlJc w:val="left"/>
      <w:pPr>
        <w:ind w:left="360" w:hanging="360"/>
      </w:pPr>
      <w:rPr>
        <w:b/>
        <w:i w:val="0"/>
      </w:rPr>
    </w:lvl>
    <w:lvl w:ilvl="1">
      <w:start w:val="1"/>
      <w:numFmt w:val="lowerRoman"/>
      <w:lvlText w:val="%2."/>
      <w:lvlJc w:val="left"/>
      <w:pPr>
        <w:ind w:left="858" w:hanging="432"/>
      </w:pPr>
      <w:rPr>
        <w:b w:val="0"/>
        <w:i w:val="0"/>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B02D79"/>
    <w:multiLevelType w:val="multilevel"/>
    <w:tmpl w:val="5A666914"/>
    <w:lvl w:ilvl="0">
      <w:start w:val="1"/>
      <w:numFmt w:val="lowerRoman"/>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7" w15:restartNumberingAfterBreak="0">
    <w:nsid w:val="179E410F"/>
    <w:multiLevelType w:val="multilevel"/>
    <w:tmpl w:val="3F9810A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360"/>
      </w:pPr>
    </w:lvl>
    <w:lvl w:ilvl="3">
      <w:start w:val="1"/>
      <w:numFmt w:val="lowerLetter"/>
      <w:lvlText w:val="%4."/>
      <w:lvlJc w:val="left"/>
      <w:pPr>
        <w:ind w:left="2880" w:hanging="360"/>
      </w:pPr>
    </w:lvl>
    <w:lvl w:ilvl="4">
      <w:start w:val="1"/>
      <w:numFmt w:val="lowerLetter"/>
      <w:lvlText w:val="%5."/>
      <w:lvlJc w:val="left"/>
      <w:pPr>
        <w:ind w:left="3600" w:hanging="360"/>
      </w:pPr>
    </w:lvl>
    <w:lvl w:ilvl="5">
      <w:start w:val="1"/>
      <w:numFmt w:val="lowerLetter"/>
      <w:lvlText w:val="%6."/>
      <w:lvlJc w:val="left"/>
      <w:pPr>
        <w:ind w:left="4320" w:hanging="360"/>
      </w:pPr>
    </w:lvl>
    <w:lvl w:ilvl="6">
      <w:start w:val="1"/>
      <w:numFmt w:val="lowerLetter"/>
      <w:lvlText w:val="%7."/>
      <w:lvlJc w:val="left"/>
      <w:pPr>
        <w:ind w:left="5040" w:hanging="360"/>
      </w:pPr>
    </w:lvl>
    <w:lvl w:ilvl="7">
      <w:start w:val="1"/>
      <w:numFmt w:val="lowerLetter"/>
      <w:lvlText w:val="%8."/>
      <w:lvlJc w:val="left"/>
      <w:pPr>
        <w:ind w:left="5760" w:hanging="360"/>
      </w:pPr>
    </w:lvl>
    <w:lvl w:ilvl="8">
      <w:start w:val="1"/>
      <w:numFmt w:val="lowerLetter"/>
      <w:lvlText w:val="%9."/>
      <w:lvlJc w:val="left"/>
      <w:pPr>
        <w:ind w:left="6480" w:hanging="360"/>
      </w:pPr>
    </w:lvl>
  </w:abstractNum>
  <w:abstractNum w:abstractNumId="8" w15:restartNumberingAfterBreak="0">
    <w:nsid w:val="1DB30405"/>
    <w:multiLevelType w:val="multilevel"/>
    <w:tmpl w:val="B77A546C"/>
    <w:lvl w:ilvl="0">
      <w:start w:val="1"/>
      <w:numFmt w:val="upperLetter"/>
      <w:lvlText w:val="%1."/>
      <w:lvlJc w:val="left"/>
      <w:pPr>
        <w:ind w:left="360" w:hanging="360"/>
      </w:pPr>
      <w:rPr>
        <w:b/>
        <w:color w:val="000000"/>
      </w:rPr>
    </w:lvl>
    <w:lvl w:ilvl="1">
      <w:start w:val="1"/>
      <w:numFmt w:val="decimal"/>
      <w:lvlText w:val="%2."/>
      <w:lvlJc w:val="left"/>
      <w:pPr>
        <w:ind w:left="1440" w:hanging="360"/>
      </w:pPr>
    </w:lvl>
    <w:lvl w:ilvl="2">
      <w:start w:val="1"/>
      <w:numFmt w:val="lowerRoman"/>
      <w:lvlText w:val="%3."/>
      <w:lvlJc w:val="left"/>
      <w:pPr>
        <w:ind w:left="2160" w:hanging="180"/>
      </w:pPr>
      <w:rPr>
        <w:b w:val="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1A14E85"/>
    <w:multiLevelType w:val="multilevel"/>
    <w:tmpl w:val="FC1C688A"/>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heme="minorHAnsi" w:hAnsiTheme="minorHAnsi" w:cstheme="minorHAnsi" w:hint="default"/>
        <w:b w:val="0"/>
        <w:bCs/>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357D94"/>
    <w:multiLevelType w:val="multilevel"/>
    <w:tmpl w:val="B06CADF6"/>
    <w:lvl w:ilvl="0">
      <w:start w:val="1"/>
      <w:numFmt w:val="lowerRoman"/>
      <w:lvlText w:val="(%1)"/>
      <w:lvlJc w:val="left"/>
      <w:pPr>
        <w:ind w:left="1854" w:hanging="360"/>
      </w:pPr>
      <w:rPr>
        <w:u w:val="none"/>
      </w:r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11" w15:restartNumberingAfterBreak="0">
    <w:nsid w:val="23BC0CBA"/>
    <w:multiLevelType w:val="multilevel"/>
    <w:tmpl w:val="E2BE2A98"/>
    <w:lvl w:ilvl="0">
      <w:start w:val="1"/>
      <w:numFmt w:val="lowerLetter"/>
      <w:lvlText w:val="(%1)"/>
      <w:lvlJc w:val="left"/>
      <w:pPr>
        <w:ind w:left="927" w:hanging="360"/>
      </w:pPr>
      <w:rPr>
        <w:rFonts w:ascii="Calibri" w:eastAsia="Calibri" w:hAnsi="Calibri" w:cs="Calibri"/>
        <w:color w:val="212121"/>
        <w:sz w:val="22"/>
        <w:szCs w:val="22"/>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2" w15:restartNumberingAfterBreak="0">
    <w:nsid w:val="284C24ED"/>
    <w:multiLevelType w:val="hybridMultilevel"/>
    <w:tmpl w:val="870C7A0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A311CD"/>
    <w:multiLevelType w:val="hybridMultilevel"/>
    <w:tmpl w:val="87FA0DD2"/>
    <w:lvl w:ilvl="0" w:tplc="AB22A600">
      <w:start w:val="1"/>
      <w:numFmt w:val="lowerLetter"/>
      <w:lvlText w:val="(%1)"/>
      <w:lvlJc w:val="left"/>
      <w:pPr>
        <w:ind w:left="1440" w:hanging="360"/>
      </w:pPr>
      <w:rPr>
        <w:rFonts w:hint="default"/>
      </w:rPr>
    </w:lvl>
    <w:lvl w:ilvl="1" w:tplc="AB22A600">
      <w:start w:val="1"/>
      <w:numFmt w:val="lowerLetter"/>
      <w:lvlText w:val="(%2)"/>
      <w:lvlJc w:val="left"/>
      <w:pPr>
        <w:ind w:left="2160" w:hanging="360"/>
      </w:pPr>
      <w:rPr>
        <w:rFonts w:hint="default"/>
      </w:rPr>
    </w:lvl>
    <w:lvl w:ilvl="2" w:tplc="2EA83146">
      <w:start w:val="1"/>
      <w:numFmt w:val="decimal"/>
      <w:lvlText w:val="%3)"/>
      <w:lvlJc w:val="left"/>
      <w:pPr>
        <w:ind w:left="3060" w:hanging="360"/>
      </w:pPr>
      <w:rPr>
        <w:rFonts w:hint="default"/>
      </w:rPr>
    </w:lvl>
    <w:lvl w:ilvl="3" w:tplc="D03A00C2">
      <w:start w:val="1"/>
      <w:numFmt w:val="upperLetter"/>
      <w:lvlText w:val="%4)"/>
      <w:lvlJc w:val="left"/>
      <w:pPr>
        <w:ind w:left="3600" w:hanging="360"/>
      </w:pPr>
      <w:rPr>
        <w:rFonts w:hint="default"/>
      </w:rPr>
    </w:lvl>
    <w:lvl w:ilvl="4" w:tplc="AFC22B78">
      <w:start w:val="1"/>
      <w:numFmt w:val="lowerLetter"/>
      <w:lvlText w:val="%5)"/>
      <w:lvlJc w:val="left"/>
      <w:pPr>
        <w:ind w:left="4320" w:hanging="360"/>
      </w:pPr>
      <w:rPr>
        <w:rFonts w:hint="default"/>
      </w:r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14" w15:restartNumberingAfterBreak="0">
    <w:nsid w:val="32147061"/>
    <w:multiLevelType w:val="hybridMultilevel"/>
    <w:tmpl w:val="36E689B8"/>
    <w:lvl w:ilvl="0" w:tplc="0809000F">
      <w:start w:val="1"/>
      <w:numFmt w:val="decimal"/>
      <w:lvlText w:val="%1."/>
      <w:lvlJc w:val="left"/>
      <w:pPr>
        <w:ind w:left="720" w:hanging="360"/>
      </w:pPr>
      <w:rPr>
        <w:rFonts w:hint="default"/>
      </w:rPr>
    </w:lvl>
    <w:lvl w:ilvl="1" w:tplc="40090005">
      <w:start w:val="1"/>
      <w:numFmt w:val="bullet"/>
      <w:lvlText w:val=""/>
      <w:lvlJc w:val="left"/>
      <w:pPr>
        <w:ind w:left="1440" w:hanging="360"/>
      </w:pPr>
      <w:rPr>
        <w:rFonts w:ascii="Wingdings" w:hAnsi="Wingding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9B75FF2"/>
    <w:multiLevelType w:val="multilevel"/>
    <w:tmpl w:val="1AACB49E"/>
    <w:lvl w:ilvl="0">
      <w:start w:val="1"/>
      <w:numFmt w:val="lowerLetter"/>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6" w15:restartNumberingAfterBreak="0">
    <w:nsid w:val="44A104C8"/>
    <w:multiLevelType w:val="hybridMultilevel"/>
    <w:tmpl w:val="42DC8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4FD5F06"/>
    <w:multiLevelType w:val="multilevel"/>
    <w:tmpl w:val="502E665A"/>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8" w15:restartNumberingAfterBreak="0">
    <w:nsid w:val="461F5A2A"/>
    <w:multiLevelType w:val="hybridMultilevel"/>
    <w:tmpl w:val="C3C85028"/>
    <w:lvl w:ilvl="0" w:tplc="2706918C">
      <w:start w:val="1"/>
      <w:numFmt w:val="decimal"/>
      <w:lvlText w:val="%1."/>
      <w:lvlJc w:val="left"/>
      <w:pPr>
        <w:ind w:left="720" w:hanging="360"/>
      </w:pPr>
      <w:rPr>
        <w:rFonts w:hint="default"/>
        <w:u w:val="none"/>
      </w:rPr>
    </w:lvl>
    <w:lvl w:ilvl="1" w:tplc="5F6E76C6">
      <w:start w:val="1"/>
      <w:numFmt w:val="lowerLetter"/>
      <w:lvlText w:val="(%2)"/>
      <w:lvlJc w:val="left"/>
      <w:pPr>
        <w:ind w:left="1440" w:hanging="360"/>
      </w:pPr>
      <w:rPr>
        <w:rFonts w:hint="default"/>
      </w:r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8536998"/>
    <w:multiLevelType w:val="multilevel"/>
    <w:tmpl w:val="6A76901A"/>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87742E2"/>
    <w:multiLevelType w:val="hybridMultilevel"/>
    <w:tmpl w:val="E67A6E92"/>
    <w:lvl w:ilvl="0" w:tplc="5D645316">
      <w:start w:val="1"/>
      <w:numFmt w:val="bullet"/>
      <w:lvlText w:val="-"/>
      <w:lvlJc w:val="left"/>
      <w:pPr>
        <w:ind w:left="1800" w:hanging="360"/>
      </w:pPr>
      <w:rPr>
        <w:rFonts w:ascii="Montserrat Light" w:eastAsia="NSimSun" w:hAnsi="Montserrat Light" w:cs="Mangal"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21" w15:restartNumberingAfterBreak="0">
    <w:nsid w:val="4A475663"/>
    <w:multiLevelType w:val="multilevel"/>
    <w:tmpl w:val="DC9AB65E"/>
    <w:lvl w:ilvl="0">
      <w:start w:val="6"/>
      <w:numFmt w:val="decimal"/>
      <w:lvlText w:val="%1."/>
      <w:lvlJc w:val="left"/>
      <w:pPr>
        <w:ind w:left="360" w:hanging="360"/>
      </w:pPr>
    </w:lvl>
    <w:lvl w:ilvl="1">
      <w:start w:val="1"/>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2" w15:restartNumberingAfterBreak="0">
    <w:nsid w:val="52183214"/>
    <w:multiLevelType w:val="multilevel"/>
    <w:tmpl w:val="2FF64B40"/>
    <w:lvl w:ilvl="0">
      <w:start w:val="1"/>
      <w:numFmt w:val="decimal"/>
      <w:lvlText w:val="%1."/>
      <w:lvlJc w:val="left"/>
      <w:pPr>
        <w:ind w:left="360" w:hanging="360"/>
      </w:pPr>
      <w:rPr>
        <w:b/>
      </w:rPr>
    </w:lvl>
    <w:lvl w:ilvl="1">
      <w:start w:val="1"/>
      <w:numFmt w:val="decimal"/>
      <w:lvlText w:val="%1.%2."/>
      <w:lvlJc w:val="left"/>
      <w:pPr>
        <w:ind w:left="716" w:hanging="432"/>
      </w:pPr>
      <w:rPr>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98623ED"/>
    <w:multiLevelType w:val="multilevel"/>
    <w:tmpl w:val="0D56F92E"/>
    <w:lvl w:ilvl="0">
      <w:start w:val="1"/>
      <w:numFmt w:val="decimal"/>
      <w:lvlText w:val="(%1)"/>
      <w:lvlJc w:val="left"/>
      <w:pPr>
        <w:ind w:left="720" w:hanging="72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4" w15:restartNumberingAfterBreak="0">
    <w:nsid w:val="5C3105F0"/>
    <w:multiLevelType w:val="multilevel"/>
    <w:tmpl w:val="0508453E"/>
    <w:lvl w:ilvl="0">
      <w:start w:val="2"/>
      <w:numFmt w:val="decimal"/>
      <w:lvlText w:val="%1"/>
      <w:lvlJc w:val="left"/>
      <w:pPr>
        <w:ind w:left="360" w:hanging="360"/>
      </w:pPr>
    </w:lvl>
    <w:lvl w:ilvl="1">
      <w:start w:val="1"/>
      <w:numFmt w:val="decimal"/>
      <w:lvlText w:val="%1.%2"/>
      <w:lvlJc w:val="left"/>
      <w:pPr>
        <w:ind w:left="720" w:hanging="360"/>
      </w:pPr>
      <w:rPr>
        <w:sz w:val="22"/>
        <w:szCs w:val="22"/>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5" w15:restartNumberingAfterBreak="0">
    <w:nsid w:val="5FA456E2"/>
    <w:multiLevelType w:val="multilevel"/>
    <w:tmpl w:val="B93807DA"/>
    <w:lvl w:ilvl="0">
      <w:start w:val="1"/>
      <w:numFmt w:val="lowerLetter"/>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0514793"/>
    <w:multiLevelType w:val="multilevel"/>
    <w:tmpl w:val="48E267B6"/>
    <w:lvl w:ilvl="0">
      <w:start w:val="9"/>
      <w:numFmt w:val="decimal"/>
      <w:lvlText w:val="%1."/>
      <w:lvlJc w:val="left"/>
      <w:pPr>
        <w:ind w:left="360" w:hanging="360"/>
      </w:pPr>
    </w:lvl>
    <w:lvl w:ilvl="1">
      <w:start w:val="1"/>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27" w15:restartNumberingAfterBreak="0">
    <w:nsid w:val="634C21B2"/>
    <w:multiLevelType w:val="hybridMultilevel"/>
    <w:tmpl w:val="4FBC5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EC7ECF"/>
    <w:multiLevelType w:val="hybridMultilevel"/>
    <w:tmpl w:val="1EAC0526"/>
    <w:lvl w:ilvl="0" w:tplc="9BFC968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9" w15:restartNumberingAfterBreak="0">
    <w:nsid w:val="6CF41D43"/>
    <w:multiLevelType w:val="hybridMultilevel"/>
    <w:tmpl w:val="8C38B170"/>
    <w:lvl w:ilvl="0" w:tplc="60A40D54">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0" w15:restartNumberingAfterBreak="0">
    <w:nsid w:val="74117E2C"/>
    <w:multiLevelType w:val="multilevel"/>
    <w:tmpl w:val="74066750"/>
    <w:lvl w:ilvl="0">
      <w:start w:val="1"/>
      <w:numFmt w:val="lowerRoman"/>
      <w:lvlText w:val="(%1)"/>
      <w:lvlJc w:val="left"/>
      <w:pPr>
        <w:ind w:left="1854" w:hanging="360"/>
      </w:pPr>
      <w:rPr>
        <w:rFonts w:ascii="Calibri" w:eastAsia="Calibri" w:hAnsi="Calibri" w:cs="Calibri"/>
        <w:color w:val="000000"/>
        <w:sz w:val="22"/>
        <w:szCs w:val="22"/>
        <w:u w:val="none"/>
      </w:r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31" w15:restartNumberingAfterBreak="0">
    <w:nsid w:val="767A7DDC"/>
    <w:multiLevelType w:val="multilevel"/>
    <w:tmpl w:val="7BF85A6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8CF6B3C"/>
    <w:multiLevelType w:val="multilevel"/>
    <w:tmpl w:val="55482EE0"/>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3" w15:restartNumberingAfterBreak="0">
    <w:nsid w:val="7FDF5A4F"/>
    <w:multiLevelType w:val="multilevel"/>
    <w:tmpl w:val="9CC85354"/>
    <w:lvl w:ilvl="0">
      <w:start w:val="8"/>
      <w:numFmt w:val="decimal"/>
      <w:lvlText w:val="%1"/>
      <w:lvlJc w:val="left"/>
      <w:pPr>
        <w:ind w:left="360" w:hanging="360"/>
      </w:pPr>
    </w:lvl>
    <w:lvl w:ilvl="1">
      <w:start w:val="1"/>
      <w:numFmt w:val="decimal"/>
      <w:lvlText w:val="%1.%2"/>
      <w:lvlJc w:val="left"/>
      <w:pPr>
        <w:ind w:left="8015" w:hanging="360"/>
      </w:pPr>
      <w:rPr>
        <w:b w:val="0"/>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16cid:durableId="790515799">
    <w:abstractNumId w:val="5"/>
  </w:num>
  <w:num w:numId="2" w16cid:durableId="380373453">
    <w:abstractNumId w:val="23"/>
  </w:num>
  <w:num w:numId="3" w16cid:durableId="1320622334">
    <w:abstractNumId w:val="30"/>
  </w:num>
  <w:num w:numId="4" w16cid:durableId="751203119">
    <w:abstractNumId w:val="1"/>
  </w:num>
  <w:num w:numId="5" w16cid:durableId="1533104612">
    <w:abstractNumId w:val="10"/>
  </w:num>
  <w:num w:numId="6" w16cid:durableId="1451970312">
    <w:abstractNumId w:val="11"/>
  </w:num>
  <w:num w:numId="7" w16cid:durableId="1688868185">
    <w:abstractNumId w:val="15"/>
  </w:num>
  <w:num w:numId="8" w16cid:durableId="1988973597">
    <w:abstractNumId w:val="25"/>
  </w:num>
  <w:num w:numId="9" w16cid:durableId="1303777149">
    <w:abstractNumId w:val="21"/>
  </w:num>
  <w:num w:numId="10" w16cid:durableId="375131972">
    <w:abstractNumId w:val="26"/>
  </w:num>
  <w:num w:numId="11" w16cid:durableId="953903975">
    <w:abstractNumId w:val="4"/>
  </w:num>
  <w:num w:numId="12" w16cid:durableId="51580495">
    <w:abstractNumId w:val="33"/>
  </w:num>
  <w:num w:numId="13" w16cid:durableId="570581462">
    <w:abstractNumId w:val="8"/>
  </w:num>
  <w:num w:numId="14" w16cid:durableId="1971740285">
    <w:abstractNumId w:val="7"/>
  </w:num>
  <w:num w:numId="15" w16cid:durableId="489179069">
    <w:abstractNumId w:val="6"/>
  </w:num>
  <w:num w:numId="16" w16cid:durableId="1293049482">
    <w:abstractNumId w:val="17"/>
  </w:num>
  <w:num w:numId="17" w16cid:durableId="249777180">
    <w:abstractNumId w:val="32"/>
  </w:num>
  <w:num w:numId="18" w16cid:durableId="146751695">
    <w:abstractNumId w:val="19"/>
  </w:num>
  <w:num w:numId="19" w16cid:durableId="804323383">
    <w:abstractNumId w:val="24"/>
  </w:num>
  <w:num w:numId="20" w16cid:durableId="1778138585">
    <w:abstractNumId w:val="31"/>
  </w:num>
  <w:num w:numId="21" w16cid:durableId="1952778109">
    <w:abstractNumId w:val="18"/>
  </w:num>
  <w:num w:numId="22" w16cid:durableId="1916933408">
    <w:abstractNumId w:val="13"/>
  </w:num>
  <w:num w:numId="23" w16cid:durableId="1800613318">
    <w:abstractNumId w:val="3"/>
  </w:num>
  <w:num w:numId="24" w16cid:durableId="1080714573">
    <w:abstractNumId w:val="9"/>
  </w:num>
  <w:num w:numId="25" w16cid:durableId="189758604">
    <w:abstractNumId w:val="28"/>
  </w:num>
  <w:num w:numId="26" w16cid:durableId="786851036">
    <w:abstractNumId w:val="12"/>
  </w:num>
  <w:num w:numId="27" w16cid:durableId="2131513203">
    <w:abstractNumId w:val="14"/>
  </w:num>
  <w:num w:numId="28" w16cid:durableId="1717049438">
    <w:abstractNumId w:val="2"/>
  </w:num>
  <w:num w:numId="29" w16cid:durableId="700595077">
    <w:abstractNumId w:val="29"/>
  </w:num>
  <w:num w:numId="30" w16cid:durableId="733314454">
    <w:abstractNumId w:val="22"/>
  </w:num>
  <w:num w:numId="31" w16cid:durableId="1201669105">
    <w:abstractNumId w:val="0"/>
  </w:num>
  <w:num w:numId="32" w16cid:durableId="418673927">
    <w:abstractNumId w:val="20"/>
  </w:num>
  <w:num w:numId="33" w16cid:durableId="695889646">
    <w:abstractNumId w:val="27"/>
  </w:num>
  <w:num w:numId="34" w16cid:durableId="115645347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MyMDYxNLM0MzcxMTdX0lEKTi0uzszPAykwrgUAIJGzpSwAAAA="/>
  </w:docVars>
  <w:rsids>
    <w:rsidRoot w:val="00A355C5"/>
    <w:rsid w:val="00011181"/>
    <w:rsid w:val="000139E2"/>
    <w:rsid w:val="00032DF1"/>
    <w:rsid w:val="0003505E"/>
    <w:rsid w:val="00036067"/>
    <w:rsid w:val="00050568"/>
    <w:rsid w:val="00054159"/>
    <w:rsid w:val="000660DF"/>
    <w:rsid w:val="000700DD"/>
    <w:rsid w:val="00070157"/>
    <w:rsid w:val="000816FB"/>
    <w:rsid w:val="00090CE7"/>
    <w:rsid w:val="001019A3"/>
    <w:rsid w:val="0010610D"/>
    <w:rsid w:val="00124A92"/>
    <w:rsid w:val="00141122"/>
    <w:rsid w:val="001A63E9"/>
    <w:rsid w:val="001B29E1"/>
    <w:rsid w:val="001B3B7B"/>
    <w:rsid w:val="001B642C"/>
    <w:rsid w:val="001C4834"/>
    <w:rsid w:val="001D5D1F"/>
    <w:rsid w:val="001F1597"/>
    <w:rsid w:val="00237845"/>
    <w:rsid w:val="00246D1C"/>
    <w:rsid w:val="002515FA"/>
    <w:rsid w:val="002756AD"/>
    <w:rsid w:val="00286375"/>
    <w:rsid w:val="002A1EE7"/>
    <w:rsid w:val="002A5CF1"/>
    <w:rsid w:val="002C3E66"/>
    <w:rsid w:val="002D17F1"/>
    <w:rsid w:val="002E02E5"/>
    <w:rsid w:val="002E7ED2"/>
    <w:rsid w:val="00300D5E"/>
    <w:rsid w:val="00311F31"/>
    <w:rsid w:val="00327E7A"/>
    <w:rsid w:val="0034771F"/>
    <w:rsid w:val="00354FAA"/>
    <w:rsid w:val="0036083D"/>
    <w:rsid w:val="00361861"/>
    <w:rsid w:val="0036248E"/>
    <w:rsid w:val="003731F0"/>
    <w:rsid w:val="00375345"/>
    <w:rsid w:val="003834FB"/>
    <w:rsid w:val="00397471"/>
    <w:rsid w:val="003A03CF"/>
    <w:rsid w:val="003A1DBC"/>
    <w:rsid w:val="003A35E9"/>
    <w:rsid w:val="003A43BB"/>
    <w:rsid w:val="003A50DF"/>
    <w:rsid w:val="003D2CFE"/>
    <w:rsid w:val="003D4448"/>
    <w:rsid w:val="003D7A1C"/>
    <w:rsid w:val="003F5A39"/>
    <w:rsid w:val="003F6B78"/>
    <w:rsid w:val="004036E1"/>
    <w:rsid w:val="00421D5C"/>
    <w:rsid w:val="00443C61"/>
    <w:rsid w:val="00464BFF"/>
    <w:rsid w:val="004A09B9"/>
    <w:rsid w:val="004A1DC0"/>
    <w:rsid w:val="004A7C93"/>
    <w:rsid w:val="004C6A08"/>
    <w:rsid w:val="004D3DA4"/>
    <w:rsid w:val="004E00A4"/>
    <w:rsid w:val="005161E4"/>
    <w:rsid w:val="00531AF0"/>
    <w:rsid w:val="00543622"/>
    <w:rsid w:val="0055555D"/>
    <w:rsid w:val="00567136"/>
    <w:rsid w:val="0057299C"/>
    <w:rsid w:val="005757DE"/>
    <w:rsid w:val="0059233B"/>
    <w:rsid w:val="005A3F39"/>
    <w:rsid w:val="005F192F"/>
    <w:rsid w:val="005F76FC"/>
    <w:rsid w:val="00605D67"/>
    <w:rsid w:val="006079E1"/>
    <w:rsid w:val="00613F70"/>
    <w:rsid w:val="006141D5"/>
    <w:rsid w:val="00632EC9"/>
    <w:rsid w:val="00645000"/>
    <w:rsid w:val="00654C12"/>
    <w:rsid w:val="00663D09"/>
    <w:rsid w:val="0067352E"/>
    <w:rsid w:val="0068587C"/>
    <w:rsid w:val="00696655"/>
    <w:rsid w:val="006A47D1"/>
    <w:rsid w:val="006A5BD9"/>
    <w:rsid w:val="006B2CFD"/>
    <w:rsid w:val="006B3E4F"/>
    <w:rsid w:val="006C7185"/>
    <w:rsid w:val="006D249D"/>
    <w:rsid w:val="00711C05"/>
    <w:rsid w:val="0071631A"/>
    <w:rsid w:val="00726DDB"/>
    <w:rsid w:val="00756A4E"/>
    <w:rsid w:val="00761FD2"/>
    <w:rsid w:val="007A531F"/>
    <w:rsid w:val="007C2D02"/>
    <w:rsid w:val="007C6B7E"/>
    <w:rsid w:val="007D0CF6"/>
    <w:rsid w:val="007D3952"/>
    <w:rsid w:val="007D5057"/>
    <w:rsid w:val="007E01B1"/>
    <w:rsid w:val="007E3F71"/>
    <w:rsid w:val="0080258D"/>
    <w:rsid w:val="00806DC6"/>
    <w:rsid w:val="008171AA"/>
    <w:rsid w:val="00822730"/>
    <w:rsid w:val="00836B6B"/>
    <w:rsid w:val="00861006"/>
    <w:rsid w:val="00874A4E"/>
    <w:rsid w:val="00875785"/>
    <w:rsid w:val="00897E66"/>
    <w:rsid w:val="008D39FC"/>
    <w:rsid w:val="008E50E8"/>
    <w:rsid w:val="008F42B2"/>
    <w:rsid w:val="008F53B2"/>
    <w:rsid w:val="009354A5"/>
    <w:rsid w:val="009738E4"/>
    <w:rsid w:val="00982DD4"/>
    <w:rsid w:val="00992423"/>
    <w:rsid w:val="009951AF"/>
    <w:rsid w:val="009A0D51"/>
    <w:rsid w:val="009A11EB"/>
    <w:rsid w:val="009F12D5"/>
    <w:rsid w:val="009F1A14"/>
    <w:rsid w:val="009F3E24"/>
    <w:rsid w:val="00A04507"/>
    <w:rsid w:val="00A355C5"/>
    <w:rsid w:val="00A74FA3"/>
    <w:rsid w:val="00A75301"/>
    <w:rsid w:val="00A83CA7"/>
    <w:rsid w:val="00A85B83"/>
    <w:rsid w:val="00A8632E"/>
    <w:rsid w:val="00A91149"/>
    <w:rsid w:val="00A94755"/>
    <w:rsid w:val="00AB161B"/>
    <w:rsid w:val="00AC105C"/>
    <w:rsid w:val="00AC201A"/>
    <w:rsid w:val="00AE53BA"/>
    <w:rsid w:val="00B1288F"/>
    <w:rsid w:val="00B57552"/>
    <w:rsid w:val="00B94722"/>
    <w:rsid w:val="00BA5CDE"/>
    <w:rsid w:val="00BB656A"/>
    <w:rsid w:val="00BB7477"/>
    <w:rsid w:val="00BC2628"/>
    <w:rsid w:val="00C01B53"/>
    <w:rsid w:val="00C057B0"/>
    <w:rsid w:val="00C05BD9"/>
    <w:rsid w:val="00C32E58"/>
    <w:rsid w:val="00C34F53"/>
    <w:rsid w:val="00C378BA"/>
    <w:rsid w:val="00C42E1D"/>
    <w:rsid w:val="00C44845"/>
    <w:rsid w:val="00C5189A"/>
    <w:rsid w:val="00C67E52"/>
    <w:rsid w:val="00CA1B68"/>
    <w:rsid w:val="00CA6D6F"/>
    <w:rsid w:val="00CC4AE3"/>
    <w:rsid w:val="00CC6790"/>
    <w:rsid w:val="00CC7A99"/>
    <w:rsid w:val="00CE1625"/>
    <w:rsid w:val="00CE1FD0"/>
    <w:rsid w:val="00CE6435"/>
    <w:rsid w:val="00CE652E"/>
    <w:rsid w:val="00D1321E"/>
    <w:rsid w:val="00D13744"/>
    <w:rsid w:val="00D21F62"/>
    <w:rsid w:val="00D461F7"/>
    <w:rsid w:val="00D57CC2"/>
    <w:rsid w:val="00D67E7A"/>
    <w:rsid w:val="00D8320A"/>
    <w:rsid w:val="00D91F0B"/>
    <w:rsid w:val="00D93682"/>
    <w:rsid w:val="00DA7C70"/>
    <w:rsid w:val="00DB064E"/>
    <w:rsid w:val="00DB2C4D"/>
    <w:rsid w:val="00DC6AEF"/>
    <w:rsid w:val="00DD4C81"/>
    <w:rsid w:val="00DD5F8C"/>
    <w:rsid w:val="00DE5004"/>
    <w:rsid w:val="00DE60B9"/>
    <w:rsid w:val="00DF2A94"/>
    <w:rsid w:val="00E2617F"/>
    <w:rsid w:val="00E30E5B"/>
    <w:rsid w:val="00E51D04"/>
    <w:rsid w:val="00E549B5"/>
    <w:rsid w:val="00E93D0F"/>
    <w:rsid w:val="00ED01E3"/>
    <w:rsid w:val="00EF308B"/>
    <w:rsid w:val="00EF7A4F"/>
    <w:rsid w:val="00F2174A"/>
    <w:rsid w:val="00F21F2F"/>
    <w:rsid w:val="00F41AD7"/>
    <w:rsid w:val="00F66980"/>
    <w:rsid w:val="00F67A5E"/>
    <w:rsid w:val="00FA1AD9"/>
    <w:rsid w:val="00FB705A"/>
    <w:rsid w:val="00FF0A4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D9AFA"/>
  <w15:docId w15:val="{A5794BD8-1C51-9749-AE68-FAC921DAE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ind w:left="1260"/>
      <w:jc w:val="both"/>
      <w:outlineLvl w:val="0"/>
    </w:pPr>
    <w:rPr>
      <w:rFonts w:ascii="Arial" w:eastAsia="Arial" w:hAnsi="Arial" w:cs="Arial"/>
      <w:b/>
      <w:sz w:val="22"/>
      <w:szCs w:val="22"/>
    </w:rPr>
  </w:style>
  <w:style w:type="paragraph" w:styleId="Heading2">
    <w:name w:val="heading 2"/>
    <w:basedOn w:val="Normal"/>
    <w:next w:val="Normal"/>
    <w:uiPriority w:val="9"/>
    <w:unhideWhenUsed/>
    <w:qFormat/>
    <w:pPr>
      <w:keepNext/>
      <w:tabs>
        <w:tab w:val="left" w:pos="737"/>
      </w:tabs>
      <w:spacing w:line="340" w:lineRule="auto"/>
      <w:ind w:left="737" w:right="-57" w:hanging="737"/>
      <w:jc w:val="both"/>
      <w:outlineLvl w:val="1"/>
    </w:pPr>
    <w:rPr>
      <w:rFonts w:ascii="Arial" w:eastAsia="Arial" w:hAnsi="Arial" w:cs="Arial"/>
      <w:b/>
      <w:sz w:val="22"/>
      <w:szCs w:val="22"/>
    </w:rPr>
  </w:style>
  <w:style w:type="paragraph" w:styleId="Heading3">
    <w:name w:val="heading 3"/>
    <w:basedOn w:val="Normal"/>
    <w:next w:val="Normal"/>
    <w:uiPriority w:val="9"/>
    <w:semiHidden/>
    <w:unhideWhenUsed/>
    <w:qFormat/>
    <w:pPr>
      <w:keepNext/>
      <w:ind w:left="1260"/>
      <w:jc w:val="both"/>
      <w:outlineLvl w:val="2"/>
    </w:pPr>
    <w:rPr>
      <w:rFonts w:ascii="Arial" w:eastAsia="Arial" w:hAnsi="Arial" w:cs="Arial"/>
      <w:i/>
      <w:sz w:val="22"/>
      <w:szCs w:val="22"/>
      <w:u w:val="single"/>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outlineLvl w:val="5"/>
    </w:pPr>
    <w:rPr>
      <w:rFonts w:ascii="Arial" w:eastAsia="Arial" w:hAnsi="Arial" w:cs="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pBdr>
        <w:top w:val="single" w:sz="6" w:space="1" w:color="000000"/>
        <w:left w:val="single" w:sz="6" w:space="4" w:color="000000"/>
        <w:bottom w:val="single" w:sz="6" w:space="1" w:color="000000"/>
        <w:right w:val="single" w:sz="6" w:space="4" w:color="000000"/>
      </w:pBdr>
      <w:shd w:val="clear" w:color="auto" w:fill="FFFFFF"/>
      <w:jc w:val="center"/>
    </w:pPr>
    <w:rPr>
      <w:rFonts w:ascii="Open Sans" w:eastAsia="Open Sans" w:hAnsi="Open Sans" w:cs="Open Sans"/>
      <w:b/>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sz w:val="20"/>
      <w:szCs w:val="20"/>
    </w:rPr>
  </w:style>
  <w:style w:type="character" w:styleId="CommentReference">
    <w:name w:val="annotation reference"/>
    <w:basedOn w:val="DefaultParagraphFont"/>
    <w:uiPriority w:val="99"/>
    <w:unhideWhenUsed/>
    <w:rPr>
      <w:sz w:val="16"/>
      <w:szCs w:val="16"/>
    </w:rPr>
  </w:style>
  <w:style w:type="paragraph" w:styleId="BalloonText">
    <w:name w:val="Balloon Text"/>
    <w:basedOn w:val="Normal"/>
    <w:link w:val="BalloonTextChar"/>
    <w:uiPriority w:val="99"/>
    <w:semiHidden/>
    <w:unhideWhenUsed/>
    <w:rsid w:val="0036083D"/>
    <w:rPr>
      <w:sz w:val="18"/>
      <w:szCs w:val="18"/>
    </w:rPr>
  </w:style>
  <w:style w:type="character" w:customStyle="1" w:styleId="BalloonTextChar">
    <w:name w:val="Balloon Text Char"/>
    <w:basedOn w:val="DefaultParagraphFont"/>
    <w:link w:val="BalloonText"/>
    <w:uiPriority w:val="99"/>
    <w:semiHidden/>
    <w:rsid w:val="0036083D"/>
    <w:rPr>
      <w:sz w:val="18"/>
      <w:szCs w:val="18"/>
    </w:rPr>
  </w:style>
  <w:style w:type="paragraph" w:styleId="CommentSubject">
    <w:name w:val="annotation subject"/>
    <w:basedOn w:val="CommentText"/>
    <w:next w:val="CommentText"/>
    <w:link w:val="CommentSubjectChar"/>
    <w:uiPriority w:val="99"/>
    <w:semiHidden/>
    <w:unhideWhenUsed/>
    <w:rsid w:val="0036083D"/>
    <w:rPr>
      <w:b/>
      <w:bCs/>
    </w:rPr>
  </w:style>
  <w:style w:type="character" w:customStyle="1" w:styleId="CommentSubjectChar">
    <w:name w:val="Comment Subject Char"/>
    <w:basedOn w:val="CommentTextChar"/>
    <w:link w:val="CommentSubject"/>
    <w:uiPriority w:val="99"/>
    <w:semiHidden/>
    <w:rsid w:val="0036083D"/>
    <w:rPr>
      <w:b/>
      <w:bCs/>
      <w:sz w:val="20"/>
      <w:szCs w:val="20"/>
    </w:rPr>
  </w:style>
  <w:style w:type="paragraph" w:styleId="ListParagraph">
    <w:name w:val="List Paragraph"/>
    <w:aliases w:val="Annexure,List Paragraph1,PRI Bullets,Bullet paragraph,List Bulletized,cS List Paragraph,YC Bulet,Table Number Paragraph,Bullet List,FooterText,numbered,Paragraphe de liste1,Bulletr List Paragraph,列出段落,列出段落1,Listeafsnit1,WinDForce-Letter"/>
    <w:basedOn w:val="Normal"/>
    <w:link w:val="ListParagraphChar"/>
    <w:qFormat/>
    <w:rsid w:val="00DE60B9"/>
    <w:pPr>
      <w:ind w:left="720"/>
      <w:contextualSpacing/>
    </w:pPr>
  </w:style>
  <w:style w:type="character" w:customStyle="1" w:styleId="ListParagraphChar">
    <w:name w:val="List Paragraph Char"/>
    <w:aliases w:val="Annexure Char,List Paragraph1 Char,PRI Bullets Char,Bullet paragraph Char,List Bulletized Char,cS List Paragraph Char,YC Bulet Char,Table Number Paragraph Char,Bullet List Char,FooterText Char,numbered Char,Paragraphe de liste1 Char"/>
    <w:basedOn w:val="DefaultParagraphFont"/>
    <w:link w:val="ListParagraph"/>
    <w:uiPriority w:val="34"/>
    <w:rsid w:val="002756AD"/>
  </w:style>
  <w:style w:type="table" w:styleId="TableGrid">
    <w:name w:val="Table Grid"/>
    <w:basedOn w:val="TableNormal"/>
    <w:uiPriority w:val="39"/>
    <w:rsid w:val="003D2CFE"/>
    <w:rPr>
      <w:rFonts w:ascii="Segoe UI" w:eastAsiaTheme="minorHAnsi" w:hAnsi="Segoe UI" w:cs="Segoe UI"/>
      <w:sz w:val="20"/>
      <w:szCs w:val="20"/>
      <w:lang w:val="en-IN"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D2CFE"/>
    <w:rPr>
      <w:color w:val="0000FF" w:themeColor="hyperlink"/>
      <w:u w:val="single"/>
    </w:rPr>
  </w:style>
  <w:style w:type="paragraph" w:styleId="Revision">
    <w:name w:val="Revision"/>
    <w:hidden/>
    <w:uiPriority w:val="99"/>
    <w:semiHidden/>
    <w:rsid w:val="008F42B2"/>
  </w:style>
  <w:style w:type="character" w:customStyle="1" w:styleId="UnresolvedMention1">
    <w:name w:val="Unresolved Mention1"/>
    <w:basedOn w:val="DefaultParagraphFont"/>
    <w:uiPriority w:val="99"/>
    <w:semiHidden/>
    <w:unhideWhenUsed/>
    <w:rsid w:val="008F42B2"/>
    <w:rPr>
      <w:color w:val="605E5C"/>
      <w:shd w:val="clear" w:color="auto" w:fill="E1DFDD"/>
    </w:rPr>
  </w:style>
  <w:style w:type="paragraph" w:styleId="Header">
    <w:name w:val="header"/>
    <w:basedOn w:val="Normal"/>
    <w:link w:val="HeaderChar"/>
    <w:uiPriority w:val="99"/>
    <w:unhideWhenUsed/>
    <w:rsid w:val="000139E2"/>
    <w:pPr>
      <w:tabs>
        <w:tab w:val="center" w:pos="4680"/>
        <w:tab w:val="right" w:pos="9360"/>
      </w:tabs>
    </w:pPr>
  </w:style>
  <w:style w:type="character" w:customStyle="1" w:styleId="HeaderChar">
    <w:name w:val="Header Char"/>
    <w:basedOn w:val="DefaultParagraphFont"/>
    <w:link w:val="Header"/>
    <w:uiPriority w:val="99"/>
    <w:rsid w:val="000139E2"/>
  </w:style>
  <w:style w:type="paragraph" w:styleId="Footer">
    <w:name w:val="footer"/>
    <w:basedOn w:val="Normal"/>
    <w:link w:val="FooterChar"/>
    <w:uiPriority w:val="99"/>
    <w:unhideWhenUsed/>
    <w:rsid w:val="000139E2"/>
    <w:pPr>
      <w:tabs>
        <w:tab w:val="center" w:pos="4680"/>
        <w:tab w:val="right" w:pos="9360"/>
      </w:tabs>
    </w:pPr>
  </w:style>
  <w:style w:type="character" w:customStyle="1" w:styleId="FooterChar">
    <w:name w:val="Footer Char"/>
    <w:basedOn w:val="DefaultParagraphFont"/>
    <w:link w:val="Footer"/>
    <w:uiPriority w:val="99"/>
    <w:rsid w:val="000139E2"/>
  </w:style>
  <w:style w:type="character" w:styleId="UnresolvedMention">
    <w:name w:val="Unresolved Mention"/>
    <w:basedOn w:val="DefaultParagraphFont"/>
    <w:uiPriority w:val="99"/>
    <w:semiHidden/>
    <w:unhideWhenUsed/>
    <w:rsid w:val="00AC201A"/>
    <w:rPr>
      <w:color w:val="605E5C"/>
      <w:shd w:val="clear" w:color="auto" w:fill="E1DFDD"/>
    </w:rPr>
  </w:style>
  <w:style w:type="paragraph" w:customStyle="1" w:styleId="Default">
    <w:name w:val="Default"/>
    <w:rsid w:val="0071631A"/>
    <w:pPr>
      <w:autoSpaceDE w:val="0"/>
      <w:autoSpaceDN w:val="0"/>
      <w:adjustRightInd w:val="0"/>
    </w:pPr>
    <w:rPr>
      <w:rFonts w:ascii="Arial" w:hAnsi="Arial" w:cs="Arial"/>
      <w:color w:val="000000"/>
      <w:lang w:val="en-IN"/>
    </w:rPr>
  </w:style>
  <w:style w:type="paragraph" w:styleId="BlockText">
    <w:name w:val="Block Text"/>
    <w:basedOn w:val="Normal"/>
    <w:rsid w:val="00286375"/>
    <w:pPr>
      <w:widowControl w:val="0"/>
      <w:suppressAutoHyphens/>
      <w:ind w:left="1440" w:right="2160"/>
      <w:jc w:val="both"/>
    </w:pPr>
    <w:rPr>
      <w:rFonts w:eastAsia="SimSun" w:cs="Mangal"/>
      <w:kern w:val="1"/>
      <w:sz w:val="22"/>
      <w:szCs w:val="20"/>
      <w:lang w:val="en-IN" w:eastAsia="hi-IN" w:bidi="hi-IN"/>
    </w:rPr>
  </w:style>
  <w:style w:type="paragraph" w:styleId="NoSpacing">
    <w:name w:val="No Spacing"/>
    <w:qFormat/>
    <w:rsid w:val="00286375"/>
    <w:pPr>
      <w:suppressAutoHyphens/>
    </w:pPr>
    <w:rPr>
      <w:rFonts w:ascii="Calibri" w:hAnsi="Calibri" w:cs="Calibri"/>
      <w:sz w:val="22"/>
      <w:szCs w:val="22"/>
      <w:lang w:val="en-IN" w:eastAsia="ar-SA"/>
    </w:rPr>
  </w:style>
  <w:style w:type="paragraph" w:styleId="BodyText">
    <w:name w:val="Body Text"/>
    <w:basedOn w:val="Normal"/>
    <w:link w:val="BodyTextChar"/>
    <w:rsid w:val="003F5A39"/>
    <w:pPr>
      <w:spacing w:after="140" w:line="276" w:lineRule="auto"/>
    </w:pPr>
    <w:rPr>
      <w:rFonts w:ascii="Liberation Serif" w:eastAsia="NSimSun" w:hAnsi="Liberation Serif" w:cs="Mangal"/>
      <w:kern w:val="2"/>
      <w:lang w:val="en-US" w:eastAsia="zh-CN" w:bidi="hi-IN"/>
    </w:rPr>
  </w:style>
  <w:style w:type="character" w:customStyle="1" w:styleId="BodyTextChar">
    <w:name w:val="Body Text Char"/>
    <w:basedOn w:val="DefaultParagraphFont"/>
    <w:link w:val="BodyText"/>
    <w:rsid w:val="003F5A39"/>
    <w:rPr>
      <w:rFonts w:ascii="Liberation Serif" w:eastAsia="NSimSun" w:hAnsi="Liberation Serif" w:cs="Mangal"/>
      <w:kern w:val="2"/>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practicallaw.thomsonreuters.com/Document/I8417aefb1cb111e38578f7ccc38dcbee/View/FullText.html?navigationPath=Search%2Fv1%2Fresults%2Fnavigation%2Fi0ad7401100000170239b9177d1300b88%3FNav%3DKNOWHOW_UK%26fragmentIdentifier%3DI8417aefb1cb111e38578f7ccc38dcbee%26parentRank%3D0%26startIndex%3D1%26contextData%3D%2528sc.Search%2529%26transitionType%3DSearchItem&amp;listSource=Search&amp;listPageSource=a6f4947bff55a547a12e1de870686860&amp;list=KNOWHOW_UK&amp;rank=3&amp;sessionScopeId=768b88a121dace159504c5362f4e52768cbfb88ca4d8687750ea95435e3aa112&amp;originationContext=Search+Result&amp;transitionType=SearchItem&amp;contextData=%28sc.Search%29&amp;navId=70A977C891976A799024DB13B88A5DC8&amp;comp=plu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unishb@cookiejar.co.in" TargetMode="External"/><Relationship Id="rId4" Type="http://schemas.openxmlformats.org/officeDocument/2006/relationships/settings" Target="settings.xml"/><Relationship Id="rId9" Type="http://schemas.openxmlformats.org/officeDocument/2006/relationships/hyperlink" Target="mailto:manoja@cookiejar.co.i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4E899F-AB20-4D99-8B9A-80128C0C76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20</Pages>
  <Words>6124</Words>
  <Characters>34909</Characters>
  <Application>Microsoft Office Word</Application>
  <DocSecurity>0</DocSecurity>
  <Lines>290</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Chirayil</dc:creator>
  <cp:lastModifiedBy>hitesh jain</cp:lastModifiedBy>
  <cp:revision>63</cp:revision>
  <dcterms:created xsi:type="dcterms:W3CDTF">2020-05-13T13:31:00Z</dcterms:created>
  <dcterms:modified xsi:type="dcterms:W3CDTF">2024-05-31T09:32:00Z</dcterms:modified>
</cp:coreProperties>
</file>